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ЖКХ / БЫТОВОЕ ОБСЛУЖИВАНИЕ </w:t>
      </w:r>
    </w:p>
    <w:p>
      <w:pPr>
        <w:ind w:left="113.47199999999999" w:right="113.47199999999999"/>
        <w:spacing w:before="120" w:after="120"/>
      </w:pPr>
      <w:r>
        <w:rPr>
          <w:b w:val="1"/>
          <w:bCs w:val="1"/>
        </w:rPr>
        <w:t xml:space="preserve">Процедура закупки № auc0001885900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Водоснабжение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станции полной биологической очистки сточных вод с проведением шеф-монтажных работ по объекту: «Реконструкция очистных сооружений в г. Кричеве»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w:t>
            </w:r>
            <w:br/>
            <w:r>
              <w:rPr/>
              <w:t xml:space="preserve">Белоштентов Виктор Александрович – ведущий специалист по организации закупок (секретарь комиссии) тел. 80222 629537
</w:t>
            </w:r>
            <w:br/>
            <w:r>
              <w:rPr/>
              <w:t xml:space="preserve">По техническим вопросам:
</w:t>
            </w:r>
            <w:br/>
            <w:r>
              <w:rPr/>
              <w:t xml:space="preserve">Мамусев Максим Александрович – начальник ОКС тел.80336923761
</w:t>
            </w:r>
            <w:br/>
            <w:r>
              <w:rPr/>
              <w:t xml:space="preserve">Мартынов Сергей Викторович – главный специалист ОКС +375296496341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7282089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станции полной биологической очистки сточных вод с проведением шеф-монтажных работ по объекту: «Реконструкция очистных сооружений в г. Кричеве» (1-ая очередь строительства)</w:t>
            </w:r>
          </w:p>
        </w:tc>
        <w:tc>
          <w:tcPr>
            <w:tcW w:w="5100" w:type="dxa"/>
            <w:shd w:val="clear" w:fill="fdf5e8"/>
          </w:tcPr>
          <w:p>
            <w:pPr>
              <w:ind w:left="113.47199999999999" w:right="113.47199999999999"/>
              <w:spacing w:before="120" w:after="120"/>
            </w:pPr>
            <w:r>
              <w:rPr/>
              <w:t xml:space="preserve">1 Комплект,</w:t>
            </w:r>
            <w:br/>
            <w:r>
              <w:rPr/>
              <w:t xml:space="preserve">7,282,089.00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оборудования осуществляется транспортом и за счет средств Поставщика на объект Покупателя.</w:t>
            </w:r>
            <w:br/>
            <w:r>
              <w:rPr/>
              <w:t xml:space="preserve">Грузополучателем товара является филиал Покупателя - Филиал «Костюковичиводоканал» УПКПВКХ «Могилевоблводоканал»</w:t>
            </w:r>
            <w:br/>
            <w:r>
              <w:rPr/>
              <w:t xml:space="preserve">213640 г. Костюковичи ул. Зиньковича,107</w:t>
            </w:r>
            <w:br/>
            <w:r>
              <w:rPr/>
              <w:t xml:space="preserve">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b w:val="1"/>
          <w:bCs w:val="1"/>
        </w:rPr>
        <w:t xml:space="preserve">Процедура закупки № auc0001887021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ЖКХ / бытовое обслуживание &gt; Водоснабжение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организации на изготовление, поставку, монтаж и проведение  пуско-наладочных работ (с обучением специалистов Заказчика) комплексных модульных станций обезжелезивания воды контейнерного типа производительностью 2,5-8,0 м3/ч по объектам строительства по 14 лотам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w:t>
            </w:r>
            <w:br/>
            <w:r>
              <w:rPr/>
              <w:t xml:space="preserve">Белоштентов Виктор Александрович – ведущий специалист по организации закупок (секретарь комиссии) тел.629537
</w:t>
            </w:r>
            <w:br/>
            <w:r>
              <w:rPr/>
              <w:t xml:space="preserve">По техническим вопросам:
</w:t>
            </w:r>
            <w:br/>
            <w:r>
              <w:rPr/>
              <w:t xml:space="preserve">Мамусев Максим Александрович – начальник ОКС тел.80336923761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3286132.56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д.Думановщина Бобруйского района»</w:t>
            </w:r>
          </w:p>
        </w:tc>
        <w:tc>
          <w:tcPr>
            <w:tcW w:w="5100" w:type="dxa"/>
            <w:shd w:val="clear" w:fill="fdf5e8"/>
          </w:tcPr>
          <w:p>
            <w:pPr>
              <w:ind w:left="113.47199999999999" w:right="113.47199999999999"/>
              <w:spacing w:before="120" w:after="120"/>
            </w:pPr>
            <w:r>
              <w:rPr/>
              <w:t xml:space="preserve">1 Комплект,</w:t>
            </w:r>
            <w:br/>
            <w:r>
              <w:rPr/>
              <w:t xml:space="preserve">213,711.20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д.Думановщина Бобруйского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д.Малые Бортники Бобруйского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д.Малые Бортники Бобруйского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6,0 м3/ч по объекту: «Возведение станции обезжелезивания воды на объектах водоснабжения в д.Слобода Бобруйского района»</w:t>
            </w:r>
          </w:p>
        </w:tc>
        <w:tc>
          <w:tcPr>
            <w:tcW w:w="5100" w:type="dxa"/>
            <w:shd w:val="clear" w:fill="fdf5e8"/>
          </w:tcPr>
          <w:p>
            <w:pPr>
              <w:ind w:left="113.47199999999999" w:right="113.47199999999999"/>
              <w:spacing w:before="120" w:after="120"/>
            </w:pPr>
            <w:r>
              <w:rPr/>
              <w:t xml:space="preserve">1 Комплект,</w:t>
            </w:r>
            <w:br/>
            <w:r>
              <w:rPr/>
              <w:t xml:space="preserve">261,459.20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д.Слобода Бобруйского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аг.Слободка Кличевского района»</w:t>
            </w:r>
          </w:p>
        </w:tc>
        <w:tc>
          <w:tcPr>
            <w:tcW w:w="5100" w:type="dxa"/>
            <w:shd w:val="clear" w:fill="fdf5e8"/>
          </w:tcPr>
          <w:p>
            <w:pPr>
              <w:ind w:left="113.47199999999999" w:right="113.47199999999999"/>
              <w:spacing w:before="120" w:after="120"/>
            </w:pPr>
            <w:r>
              <w:rPr/>
              <w:t xml:space="preserve">1 Комплект,</w:t>
            </w:r>
            <w:br/>
            <w:r>
              <w:rPr/>
              <w:t xml:space="preserve">213,711.20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аг.Слободка Кличевского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д.Малая Горожа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д.Малая Горожа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аг.Осово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аг.Осово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д.Погорелое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д.Погорелое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д.Станция Ясень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д.Станция Ясень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3,0 м3/ч по объекту: «Строительство станции обезжелезивания воды на объектах водоснабжения в аг.Дричин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217,071.20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«Строительство станции обезжелезивания воды на объектах водоснабжения в аг.Дричин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«Строительство станции обезжелезивания воды на объектах водоснабжения в аг.Каменичи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«Строительство станции обезжелезивания воды на объектах водоснабжения в аг.Каменичи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аг.Ковгары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аг.Ковгары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5,0 м3/ч по объекту: «Строительство станции обезжелезивания воды на объектах водоснабжения в аг.Корытное Осиповичского района»</w:t>
            </w:r>
          </w:p>
        </w:tc>
        <w:tc>
          <w:tcPr>
            <w:tcW w:w="5100" w:type="dxa"/>
            <w:shd w:val="clear" w:fill="fdf5e8"/>
          </w:tcPr>
          <w:p>
            <w:pPr>
              <w:ind w:left="113.47199999999999" w:right="113.47199999999999"/>
              <w:spacing w:before="120" w:after="120"/>
            </w:pPr>
            <w:r>
              <w:rPr/>
              <w:t xml:space="preserve">1 Комплект,</w:t>
            </w:r>
            <w:br/>
            <w:r>
              <w:rPr/>
              <w:t xml:space="preserve">240,654.00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«Строительство станции обезжелезивания воды на объектах водоснабжения в аг.Корытное Осиповичского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6,5 м3/ч по объекту: «Возведение станции обезжелезивания воды на объектах водоснабжения в аг.Боровица Кировского района»</w:t>
            </w:r>
          </w:p>
        </w:tc>
        <w:tc>
          <w:tcPr>
            <w:tcW w:w="5100" w:type="dxa"/>
            <w:shd w:val="clear" w:fill="fdf5e8"/>
          </w:tcPr>
          <w:p>
            <w:pPr>
              <w:ind w:left="113.47199999999999" w:right="113.47199999999999"/>
              <w:spacing w:before="120" w:after="120"/>
            </w:pPr>
            <w:r>
              <w:rPr/>
              <w:t xml:space="preserve">1 Комплект,</w:t>
            </w:r>
            <w:br/>
            <w:r>
              <w:rPr/>
              <w:t xml:space="preserve">263,619.20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аг.Боровица Кировского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Выбор организации на изготовление, поставку, монтаж и проведению пуско-наладочных работ (с обучением специалистов Заказчика) комплексной модульной станции обезжелезивания воды контейнерного типа производительностью 4,0 м3/ч по объекту: «Возведение станции обезжелезивания воды на объектах водоснабжения в д.Шалаевка Кировского района»</w:t>
            </w:r>
          </w:p>
        </w:tc>
        <w:tc>
          <w:tcPr>
            <w:tcW w:w="5100" w:type="dxa"/>
            <w:shd w:val="clear" w:fill="fdf5e8"/>
          </w:tcPr>
          <w:p>
            <w:pPr>
              <w:ind w:left="113.47199999999999" w:right="113.47199999999999"/>
              <w:spacing w:before="120" w:after="120"/>
            </w:pPr>
            <w:r>
              <w:rPr/>
              <w:t xml:space="preserve">1 Комплект,</w:t>
            </w:r>
            <w:br/>
            <w:r>
              <w:rPr/>
              <w:t xml:space="preserve">234,488.32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«Возведение станции обезжелезивания воды на объектах водоснабжения в д.Шалаевка Кировского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color w:val="red"/>
          <w:b w:val="1"/>
          <w:bCs w:val="1"/>
        </w:rPr>
        <w:t xml:space="preserve">ОТРАСЛЬ: КУЛЬТУРА </w:t>
      </w:r>
    </w:p>
    <w:p>
      <w:pPr>
        <w:ind w:left="113.47199999999999" w:right="113.47199999999999"/>
        <w:spacing w:before="120" w:after="120"/>
      </w:pPr>
      <w:r>
        <w:rPr>
          <w:b w:val="1"/>
          <w:bCs w:val="1"/>
        </w:rPr>
        <w:t xml:space="preserve">Процедура закупки № auc0001886020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Культура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музейной инсталляции с установкой для объекта строительства "Строительство музея Воинской Славы Могилевской области в районе мемориального комплекса "Буйничское поле" в городе Могилеве".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Исупова Марина Сергеевна, +375222783900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28350924.95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п.2 ст.16 Закона от 13.07.2012 № 419-З «О государственных закупках товаров (работ, услуг)», с учетом дополнительных требований в соответствии с подп.1.7 п.1 постановления Совмина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Подтверждается заявлением участника.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Музейная инсталляция с установкой для объекта строительства "Строительство музея Воинской Славы Могилевской области в районе мемориального комплекса "Буйничское поле" в городе Могилеве"</w:t>
            </w:r>
          </w:p>
        </w:tc>
        <w:tc>
          <w:tcPr>
            <w:tcW w:w="5100" w:type="dxa"/>
            <w:shd w:val="clear" w:fill="fdf5e8"/>
          </w:tcPr>
          <w:p>
            <w:pPr>
              <w:ind w:left="113.47199999999999" w:right="113.47199999999999"/>
              <w:spacing w:before="120" w:after="120"/>
            </w:pPr>
            <w:r>
              <w:rPr/>
              <w:t xml:space="preserve">1 Комплект,</w:t>
            </w:r>
            <w:br/>
            <w:r>
              <w:rPr/>
              <w:t xml:space="preserve">28,350,924.95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09.05.2025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поставщика на объект строительства в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32.99.53.000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auc0001882882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Приточно-вытяжные, приточные установки и кондиционеры с комплектом автоматики (ДОГИ 1-я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Снитко Елена Аркадьевна, +375173688122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4213600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Приточно-вытяжные, приточные установки и кондиционеры с комплектом автоматики (ДОГИ 1-я очередь)</w:t>
            </w:r>
          </w:p>
        </w:tc>
        <w:tc>
          <w:tcPr>
            <w:tcW w:w="5100" w:type="dxa"/>
            <w:shd w:val="clear" w:fill="fdf5e8"/>
          </w:tcPr>
          <w:p>
            <w:pPr>
              <w:ind w:left="113.47199999999999" w:right="113.47199999999999"/>
              <w:spacing w:before="120" w:after="120"/>
            </w:pPr>
            <w:r>
              <w:rPr/>
              <w:t xml:space="preserve">28 Комплект,</w:t>
            </w:r>
            <w:br/>
            <w:r>
              <w:rPr/>
              <w:t xml:space="preserve">4,213,600.00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auc0001882932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Поточная линия выработки короткого льноволокна из отходов трепания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"Кормалён"</w:t>
            </w:r>
            <w:br/>
            <w:r>
              <w:rPr/>
              <w:t xml:space="preserve">Республика Беларусь, Гомельская область, 247173, д. Городок, д. Городок</w:t>
            </w:r>
            <w:br/>
            <w:r>
              <w:rPr/>
              <w:t xml:space="preserve">491579185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Шмаенкова Надежда Ивановна, +375447398031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8790208.79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Поточная линия выработки короткого льноволокна из отходов трепания</w:t>
            </w:r>
          </w:p>
        </w:tc>
        <w:tc>
          <w:tcPr>
            <w:tcW w:w="5100" w:type="dxa"/>
            <w:shd w:val="clear" w:fill="fdf5e8"/>
          </w:tcPr>
          <w:p>
            <w:pPr>
              <w:ind w:left="113.47199999999999" w:right="113.47199999999999"/>
              <w:spacing w:before="120" w:after="120"/>
            </w:pPr>
            <w:r>
              <w:rPr/>
              <w:t xml:space="preserve">1 Штука,</w:t>
            </w:r>
            <w:br/>
            <w:r>
              <w:rPr/>
              <w:t xml:space="preserve">8,790,208.79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247173, д. Городок, д. Городок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28.94.11.700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auc0001879535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пусконаладочных работ с поставкой инженерного оборудования по объекту  «Модернизация системы горячего водоснабжения г. Воложин». 2-я очередь строительства (1-й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3580206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пусконаладочных работ с поставкой инженерного оборудования по объекту «Модернизация системы горячего водоснабжения г. Воложин». 2-я очередь строительства (1-й пусковой комплекс)</w:t>
            </w:r>
          </w:p>
        </w:tc>
        <w:tc>
          <w:tcPr>
            <w:tcW w:w="5100" w:type="dxa"/>
            <w:shd w:val="clear" w:fill="fdf5e8"/>
          </w:tcPr>
          <w:p>
            <w:pPr>
              <w:ind w:left="113.47199999999999" w:right="113.47199999999999"/>
              <w:spacing w:before="120" w:after="120"/>
            </w:pPr>
            <w:r>
              <w:rPr/>
              <w:t xml:space="preserve">1 Единица,</w:t>
            </w:r>
            <w:br/>
            <w:r>
              <w:rPr/>
              <w:t xml:space="preserve">3,580,206.00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13.02.2025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Воложин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auc0001870548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"Капитальный ремонт пешеходного путепровода через железнодорожные пути с ул. Кирова на ул. Дворникова в г. Гомеле"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Чернышёва Светлана Григорьевна, +375232342872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Дегтярёв Василий Анатольевич, +375232319315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6021160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Совета Министров Республики Беларусь от 14.10.2022 № 692), требования, установленные в соответствии с пунктом 2 статьи 16 Закона Республики Беларусь от 13 июля 2012 года № 419-З «О государственных закупках товаров (работ, услуг)», Закона Республики Беларусь от 31.01.2024 № 354-З «Об изменении Закона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пешеходного путепровода через железнодорожные пути с ул.Кирова на ул. Дворникова в г.Гомеле</w:t>
            </w:r>
          </w:p>
        </w:tc>
        <w:tc>
          <w:tcPr>
            <w:tcW w:w="5100" w:type="dxa"/>
            <w:shd w:val="clear" w:fill="fdf5e8"/>
          </w:tcPr>
          <w:p>
            <w:pPr>
              <w:ind w:left="113.47199999999999" w:right="113.47199999999999"/>
              <w:spacing w:before="120" w:after="120"/>
            </w:pPr>
            <w:r>
              <w:rPr/>
              <w:t xml:space="preserve">1 Единица,</w:t>
            </w:r>
            <w:br/>
            <w:r>
              <w:rPr/>
              <w:t xml:space="preserve">6,021,160.00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г. Гомель, ул. Дворникова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auc0001881002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работ по устройству конструкций железобетонных очистных сооружений по объекту: «Реконструкция очистных сооружений в г.Кричеве»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телефоны: 
</w:t>
            </w:r>
            <w:br/>
            <w:r>
              <w:rPr/>
              <w:t xml:space="preserve">По организационным вопросам: 
</w:t>
            </w:r>
            <w:br/>
            <w:r>
              <w:rPr/>
              <w:t xml:space="preserve">Белоштентов Виктор Александрович – ведущий специалист по организации закупок тел.80222629537
</w:t>
            </w:r>
            <w:br/>
            <w:r>
              <w:rPr/>
              <w:t xml:space="preserve">По техническим вопросам: 
</w:t>
            </w:r>
            <w:br/>
            <w:r>
              <w:rPr/>
              <w:t xml:space="preserve">Мамусев Максим Александрович – начальник отдела капитального строительства, +375336923761
</w:t>
            </w:r>
            <w:br/>
            <w:r>
              <w:rPr/>
              <w:t xml:space="preserve">Мартынов Сергей Викторович – главный специалист отдела капитального строительства, +375296496341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3359748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работ по устройству конструкций железобетонных очистных сооружений по объекту: «Реконструкция очистных сооружений в г.Кричеве» (1-ая очередь строительства)</w:t>
            </w:r>
          </w:p>
        </w:tc>
        <w:tc>
          <w:tcPr>
            <w:tcW w:w="5100" w:type="dxa"/>
            <w:shd w:val="clear" w:fill="fdf5e8"/>
          </w:tcPr>
          <w:p>
            <w:pPr>
              <w:ind w:left="113.47199999999999" w:right="113.47199999999999"/>
              <w:spacing w:before="120" w:after="120"/>
            </w:pPr>
            <w:r>
              <w:rPr/>
              <w:t xml:space="preserve">1 Условная единица,</w:t>
            </w:r>
            <w:br/>
            <w:r>
              <w:rPr/>
              <w:t xml:space="preserve">3,359,748.00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объекте: «Реконструкция очистных сооружений в г.Кричеве» (1-ая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auc0001881595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Возведение трех зданий арочного типа для выращивания и откорма молодняка КРС  с возрастом от 6 до 12 месяцев на территории комплекса «Ботвиновка» КСУП «МАЛЯТИЧИ -АГРО» Кричевского района, Могилевской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Кричевского района"
</w:t>
            </w:r>
            <w:br/>
            <w:r>
              <w:rPr/>
              <w:t xml:space="preserve">Республика Беларусь, Могилевская область, 213500, Кричев, ул. Советская, 49
</w:t>
            </w:r>
            <w:br/>
            <w:r>
              <w:rPr/>
              <w:t xml:space="preserve">790118609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Жеребилов Алексей Александрович, +375224126395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сельскохозяйственное унитарное предприятие "Малятичи-АГРО"</w:t>
            </w:r>
            <w:br/>
            <w:r>
              <w:rPr/>
              <w:t xml:space="preserve">Республика Беларусь, Могилевская область, Кричевский район, аг. Молятичи, ул. Ленинская, д.38, 213490</w:t>
            </w:r>
            <w:br/>
            <w:r>
              <w:rPr/>
              <w:t xml:space="preserve">790955496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Жеребилов Алексей Александрович, +375224126395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7857461.48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документации к настоящей процедуре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Возведение трех зданий арочного типа для выращивания и откорма молодняка КРС возрастом от 6 до 12 месяцев на территории комплекса «Ботвиновка» КСУП «Малятичи-АГРО» Кричевского района, Могилевской области</w:t>
            </w:r>
          </w:p>
        </w:tc>
        <w:tc>
          <w:tcPr>
            <w:tcW w:w="5100" w:type="dxa"/>
            <w:shd w:val="clear" w:fill="fdf5e8"/>
          </w:tcPr>
          <w:p>
            <w:pPr>
              <w:ind w:left="113.47199999999999" w:right="113.47199999999999"/>
              <w:spacing w:before="120" w:after="120"/>
            </w:pPr>
            <w:r>
              <w:rPr/>
              <w:t xml:space="preserve">7 857 461 Единица,</w:t>
            </w:r>
            <w:br/>
            <w:r>
              <w:rPr/>
              <w:t xml:space="preserve">7,857,461.48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11.05.2025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213500, Кричев, ул. Советская, 49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auc0001881924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Шахин Мамедович + 375 29 652 35 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17722056.44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17,722,056.44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auc0001883180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строительства: «Капитальный ремонт жилого дома №111 по ул.Молодежная в г.Новополоцке»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по оказанию услуг "Новополоцкая управляющая компания"</w:t>
            </w:r>
            <w:br/>
            <w:r>
              <w:rPr/>
              <w:t xml:space="preserve">Республика Беларусь, Витебская область, 211440, Новополоцк, ул.Молодёжная,102 А</w:t>
            </w:r>
            <w:br/>
            <w:r>
              <w:rPr/>
              <w:t xml:space="preserve">391763960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Кузник Мария Дмитриевна, 80214 (50-48-20).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3285562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строительства: "Капитальный ремонт жилого дома № 111 по ул. Молодежная в г. Новополоцке"</w:t>
            </w:r>
          </w:p>
        </w:tc>
        <w:tc>
          <w:tcPr>
            <w:tcW w:w="5100" w:type="dxa"/>
            <w:shd w:val="clear" w:fill="fdf5e8"/>
          </w:tcPr>
          <w:p>
            <w:pPr>
              <w:ind w:left="113.47199999999999" w:right="113.47199999999999"/>
              <w:spacing w:before="120" w:after="120"/>
            </w:pPr>
            <w:r>
              <w:rPr/>
              <w:t xml:space="preserve">1 Единица,</w:t>
            </w:r>
            <w:br/>
            <w:r>
              <w:rPr/>
              <w:t xml:space="preserve">3,285,562.00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211440, Новополоцк, ул.Молодёжная, 111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auc0001883247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с поставкой инженерного оборудования по объекту «Возведение больницы с поликлиникой в г. Заславле». 3-я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9974729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с поставкой инженерного оборудования по объекту «Возведение больницы с поликлиникой в г. Заславле». 3-я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9,974,729.00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15.06.2025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Заславль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auc0001886934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и пусконаладочных работ согласно проектной документации по объекту «Инженерно-транспортная инфраструктура общественно-жилой застройки по ул. Труда в г. Витебске. Планировочные площадки №№ 1,2,3». в т. ч. 1 очередь строительства. Сети НВК, НСС, ТЛМ, благоустройство. Пусковой комплекс: сети наружной канализации К1 через Гапеев ручей. Пусковой комплекс: вынос сетей канализации у жилого  дома №26  по проспекту  Фрунзе; 3 очередь строительства. Инженерные сети и благоустройство. Пусковой комплекс: благоустройство.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3874125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Соответствие данным требованиям подтверждается заявлением участника согласно приложению №1 к конкурсным документам.
Соответствие требованию отсутствия у участника задолженности по уплате налогов, сборов (пошлин), пеней подтверждается заявлением участника об отсутствии задолженности по уплате налогов, сборов (пошлин), пеней на первое число месяца, предшествующего дню подачи предложения. Заказчик проверяет такие сведения через официальный сайт МНС.
Участники процедуры государственной закупки должны соответствовать дополнительным требованиям, установленным подпунктом 1.7 пункта 1 постановления №395 от 15.06.2019 (в редакции постановления №692 от 14.10.2022, постановления №371 от 23.05.2024).
Соответствие дополнительным требованиям подтверждается заявлением участника.
В соответствии с постановлением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третьего класса сложности (при условии привлечения субподрядчиков);
- наличие аттестата соответствия на строительство объектов третьего класса сложности на виды работ, выполняемые собственными силами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(К-3).
</w:t>
            </w:r>
            <w:br/>
            <w:r>
              <w:rPr/>
              <w:t xml:space="preserve">Источник финансирования государственной закупки: субвенции, областной бюджет.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и пусконаладочных работ согласно проектной документации по объекту «Инженерно-транспортная инфраструктура общественно-жилой застройки по ул. Труда в г. Витебске. Планировочные площадки №№ 1,2,3». в т. ч. 1 очередь строительства. Сети НВК, НСС, ТЛМ, благоустройство. Пусковой комплекс: сети наружной канализации К1 через Гапеев ручей. Пусковой комплекс: вынос сетей канализации у жилого  дома №26  по проспекту  Фрунзе; 3 очередь строительства. Инженерные сети и благоустройство. Пусковой комплекс: благоустройство</w:t>
            </w:r>
          </w:p>
        </w:tc>
        <w:tc>
          <w:tcPr>
            <w:tcW w:w="5100" w:type="dxa"/>
            <w:shd w:val="clear" w:fill="fdf5e8"/>
          </w:tcPr>
          <w:p>
            <w:pPr>
              <w:ind w:left="113.47199999999999" w:right="113.47199999999999"/>
              <w:spacing w:before="120" w:after="120"/>
            </w:pPr>
            <w:r>
              <w:rPr/>
              <w:t xml:space="preserve">1 Штука,</w:t>
            </w:r>
            <w:br/>
            <w:r>
              <w:rPr/>
              <w:t xml:space="preserve">3,874,125.00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04.05.2025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БИЗНЕС / ФИНАНСЫ / СТРАХОВАНИЕ </w:t>
      </w:r>
    </w:p>
    <w:p>
      <w:pPr>
        <w:ind w:left="113.47199999999999" w:right="113.47199999999999"/>
        <w:spacing w:before="120" w:after="120"/>
      </w:pPr>
      <w:r>
        <w:rPr>
          <w:b w:val="1"/>
          <w:bCs w:val="1"/>
        </w:rPr>
        <w:t xml:space="preserve">Процедура закупки № 2024-1160727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Бизнес / финансы / страхование &gt; Лизинг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финансовой аренды (лизинга)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Торговое унитарное предприятие "ГМК-Ритейл"
</w:t>
            </w:r>
            <w:br/>
            <w:r>
              <w:rPr/>
              <w:t xml:space="preserve">Республика Беларусь, Гродненская обл., г. Гродно, 230026, ул. Победы, 31
</w:t>
            </w:r>
            <w:br/>
            <w:r>
              <w:rPr/>
              <w:t xml:space="preserve">  590832015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Зарецкий Александр Александрович 8-033-622-01-02
</w:t>
            </w:r>
            <w:br/>
            <w:r>
              <w:rPr/>
              <w:t xml:space="preserve">Арутюнова-Евтушенко Ольга Ивановна - секретарь комиссии, +375 152391713, urist.retail@mail.ru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Лизинговые услуги по приобретению полуприцепа «Купава» 93GROO (изотермический фургон-рефрижератор, тушевоз) с трубной системой подвешивания туш</w:t>
            </w:r>
          </w:p>
        </w:tc>
        <w:tc>
          <w:tcPr>
            <w:tcW w:w="5100" w:type="dxa"/>
            <w:shd w:val="clear" w:fill="fdf5e8"/>
          </w:tcPr>
          <w:p>
            <w:pPr>
              <w:ind w:left="113.47199999999999" w:right="113.47199999999999"/>
              <w:spacing w:before="120" w:after="120"/>
            </w:pPr>
            <w:r>
              <w:rPr/>
              <w:t xml:space="preserve">1 усл.,</w:t>
            </w:r>
            <w:br/>
            <w:r>
              <w:rPr/>
              <w:t xml:space="preserve">1,220,112.00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Передача предмета лизинга производится на складе Поставщика, выбранного Лизингодателем, в присутствии представителей Лизингополучателя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77.12.11.000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Лизинговые услуги по приобретению полуприцепа «Купава» 93GROO (изотермический фургон-рефрижератор)</w:t>
            </w:r>
          </w:p>
        </w:tc>
        <w:tc>
          <w:tcPr>
            <w:tcW w:w="5100" w:type="dxa"/>
            <w:shd w:val="clear" w:fill="fdf5e8"/>
          </w:tcPr>
          <w:p>
            <w:pPr>
              <w:ind w:left="113.47199999999999" w:right="113.47199999999999"/>
              <w:spacing w:before="120" w:after="120"/>
            </w:pPr>
            <w:r>
              <w:rPr/>
              <w:t xml:space="preserve">1 усл.,</w:t>
            </w:r>
            <w:br/>
            <w:r>
              <w:rPr/>
              <w:t xml:space="preserve">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Передача предмета лизинга производится на складе Поставщика, выбранного Лизингодателем, в присутствии представителей Лизингополучателя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77.12.11.000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Лизинговые услуги по приобретению седельного тягача МАЗ-54402L-2531</w:t>
            </w:r>
          </w:p>
        </w:tc>
        <w:tc>
          <w:tcPr>
            <w:tcW w:w="5100" w:type="dxa"/>
            <w:shd w:val="clear" w:fill="fdf5e8"/>
          </w:tcPr>
          <w:p>
            <w:pPr>
              <w:ind w:left="113.47199999999999" w:right="113.47199999999999"/>
              <w:spacing w:before="120" w:after="120"/>
            </w:pPr>
            <w:r>
              <w:rPr/>
              <w:t xml:space="preserve">1 усл.,</w:t>
            </w:r>
            <w:br/>
            <w:r>
              <w:rPr/>
              <w:t xml:space="preserve">1,692,000.00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Передача предмета лизинга производится на складе Поставщика, выбранного Лизингодателем, в присутствии представителей Лизингополучателя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77.12.11.000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Лизинговые услуги по приобретению полуприцепа для перевозки живых животных Pezzaioli SBA63 maialino с 3-мя фиксированными этажами загрузки</w:t>
            </w:r>
          </w:p>
        </w:tc>
        <w:tc>
          <w:tcPr>
            <w:tcW w:w="5100" w:type="dxa"/>
            <w:shd w:val="clear" w:fill="fdf5e8"/>
          </w:tcPr>
          <w:p>
            <w:pPr>
              <w:ind w:left="113.47199999999999" w:right="113.47199999999999"/>
              <w:spacing w:before="120" w:after="120"/>
            </w:pPr>
            <w:r>
              <w:rPr/>
              <w:t xml:space="preserve">1 усл.,</w:t>
            </w:r>
            <w:br/>
            <w:r>
              <w:rPr/>
              <w:t xml:space="preserve">620,000.00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Передача предмета лизинга производится на складе Поставщика, выбранного Лизингодателем, в присутствии представителей Лизингополучателя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77.12.11.000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2024-1160493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Строительство и ремонт железных дорог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ЭЛЕКТРИЧЕСКОЙ ЦЕНТРАЛИЗАЦИИ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«Дорстроймонтажтрест»
</w:t>
            </w:r>
            <w:br/>
            <w:r>
              <w:rPr/>
              <w:t xml:space="preserve">филиал «Внедренческо-технологическое 
</w:t>
            </w:r>
            <w:br/>
            <w:r>
              <w:rPr/>
              <w:t xml:space="preserve">структурное подразделение»
</w:t>
            </w:r>
            <w:br/>
            <w:r>
              <w:rPr/>
              <w:t xml:space="preserve">Республика Беларусь, г. Минск,  220039, ул.Вирская, 44, к.301
</w:t>
            </w:r>
            <w:br/>
            <w:r>
              <w:rPr/>
              <w:t xml:space="preserve">+375 17 225 77 77
</w:t>
            </w:r>
            <w:br/>
            <w:r>
              <w:rPr/>
              <w:t xml:space="preserve"> vtsp@tut.by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Крылович Ольга Францевна, тел: +375 17 225 77 89,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модульный блок ЭЦ</w:t>
            </w:r>
          </w:p>
        </w:tc>
        <w:tc>
          <w:tcPr>
            <w:tcW w:w="5100" w:type="dxa"/>
            <w:shd w:val="clear" w:fill="fdf5e8"/>
          </w:tcPr>
          <w:p>
            <w:pPr>
              <w:ind w:left="113.47199999999999" w:right="113.47199999999999"/>
              <w:spacing w:before="120" w:after="120"/>
            </w:pPr>
            <w:r>
              <w:rPr/>
              <w:t xml:space="preserve">185 наим.,</w:t>
            </w:r>
            <w:br/>
            <w:r>
              <w:rPr/>
              <w:t xml:space="preserve">3,709,540.13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напольное оборудование(шкафы, блоки, реле)</w:t>
            </w:r>
          </w:p>
        </w:tc>
        <w:tc>
          <w:tcPr>
            <w:tcW w:w="5100" w:type="dxa"/>
            <w:shd w:val="clear" w:fill="fdf5e8"/>
          </w:tcPr>
          <w:p>
            <w:pPr>
              <w:ind w:left="113.47199999999999" w:right="113.47199999999999"/>
              <w:spacing w:before="120" w:after="120"/>
            </w:pPr>
            <w:r>
              <w:rPr/>
              <w:t xml:space="preserve">32 наим.,</w:t>
            </w:r>
            <w:br/>
            <w:r>
              <w:rPr/>
              <w:t xml:space="preserve">166,330.80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оборудование АРМ</w:t>
            </w:r>
          </w:p>
        </w:tc>
        <w:tc>
          <w:tcPr>
            <w:tcW w:w="5100" w:type="dxa"/>
            <w:shd w:val="clear" w:fill="fdf5e8"/>
          </w:tcPr>
          <w:p>
            <w:pPr>
              <w:ind w:left="113.47199999999999" w:right="113.47199999999999"/>
              <w:spacing w:before="120" w:after="120"/>
            </w:pPr>
            <w:r>
              <w:rPr/>
              <w:t xml:space="preserve">4 компл.,</w:t>
            </w:r>
            <w:br/>
            <w:r>
              <w:rPr/>
              <w:t xml:space="preserve">121,412.40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Щит питания</w:t>
            </w:r>
          </w:p>
        </w:tc>
        <w:tc>
          <w:tcPr>
            <w:tcW w:w="5100" w:type="dxa"/>
            <w:shd w:val="clear" w:fill="fdf5e8"/>
          </w:tcPr>
          <w:p>
            <w:pPr>
              <w:ind w:left="113.47199999999999" w:right="113.47199999999999"/>
              <w:spacing w:before="120" w:after="120"/>
            </w:pPr>
            <w:r>
              <w:rPr/>
              <w:t xml:space="preserve">1 шт.,</w:t>
            </w:r>
            <w:br/>
            <w:r>
              <w:rPr/>
              <w:t xml:space="preserve">1,581.60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модуль ДГА</w:t>
            </w:r>
          </w:p>
        </w:tc>
        <w:tc>
          <w:tcPr>
            <w:tcW w:w="5100" w:type="dxa"/>
            <w:shd w:val="clear" w:fill="fdf5e8"/>
          </w:tcPr>
          <w:p>
            <w:pPr>
              <w:ind w:left="113.47199999999999" w:right="113.47199999999999"/>
              <w:spacing w:before="120" w:after="120"/>
            </w:pPr>
            <w:r>
              <w:rPr/>
              <w:t xml:space="preserve">2 наим.,</w:t>
            </w:r>
            <w:br/>
            <w:r>
              <w:rPr/>
              <w:t xml:space="preserve">167,475.23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2024-1160475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по разработке информационных систем «Лесоустройство», «Воспроизводство лесов», «Кадры»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Лесоустроительное республиканское унитарное предприятие  "Белгослес"
</w:t>
            </w:r>
            <w:br/>
            <w:r>
              <w:rPr/>
              <w:t xml:space="preserve">Республика Беларусь, г. Минск,  220089, ул. Железнодорожная, д. 27, корп. 1
</w:t>
            </w:r>
            <w:br/>
            <w:r>
              <w:rPr/>
              <w:t xml:space="preserve">  100026527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Давидович Анастасия Михайловна, Греков Юрий Валентинович, +375(17) 270-77-16, info@belgosles.by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осуществления закупок за счет собственных средств, за исключением юридических лиц и индивидуальных предпринимателей, включенных в размещаемый в открытом доступе в информационной системе «Тендеры» Реестр поставщиков (подрядчиков, исполнителей), временно не допускаемых к закупкам, а также в случаях, установленных в подпункте 11 Порядка осуществления закупок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3.2. конкурсные документы представляются с пометкой «Конкурсное предложение на услуги по разработке информационной системы ___________________________________________________________________»
</w:t>
            </w:r>
            <w:br/>
            <w:r>
              <w:rPr/>
              <w:t xml:space="preserve">(выбрать нужное: «Лесоустройство», «Воспроизводство лесов», «Кадры»)
</w:t>
            </w:r>
            <w:br/>
            <w:r>
              <w:rPr/>
              <w:t xml:space="preserve">3.2.1. на русском языке; 
</w:t>
            </w:r>
            <w:br/>
            <w:r>
              <w:rPr/>
              <w:t xml:space="preserve">3.2.2.  нарочным по месту нахождения Заказчика в рабочие дни:
</w:t>
            </w:r>
            <w:br/>
            <w:r>
              <w:rPr/>
              <w:t xml:space="preserve">с 08.00 до 13.00, с 13.45 до 17.00 (пн-чт);
</w:t>
            </w:r>
            <w:br/>
            <w:r>
              <w:rPr/>
              <w:t xml:space="preserve">с 08.00 до 13.00, с 13.45 до 15.45 (пт), за исключением праздничных дней;
</w:t>
            </w:r>
            <w:br/>
            <w:r>
              <w:rPr/>
              <w:t xml:space="preserve">3.2.3. по адресу – 220089, г. Минск, ул. Железнодорожная 27/1, приемная генерального директора (кабинет 400);
</w:t>
            </w:r>
            <w:br/>
            <w:r>
              <w:rPr/>
              <w:t xml:space="preserve">3.2.4. без компенсации затрат на их подготовку, оформление и доставку;
</w:t>
            </w:r>
            <w:br/>
            <w:r>
              <w:rPr/>
              <w:t xml:space="preserve">3.2.5. конечный срок подачи – до 16 часов 00 минут 30 июля 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9.2. Запечатанный конверт с оригиналом конкурсного предложения оформляется следующим образом:
</w:t>
            </w:r>
            <w:br/>
            <w:r>
              <w:rPr/>
              <w:t xml:space="preserve">«Конкурсное предложение на услуги по разработке информационной системы ___________________________________________________________________»
</w:t>
            </w:r>
            <w:br/>
            <w:r>
              <w:rPr/>
              <w:t xml:space="preserve">(выбрать нужное: «Лесоустройство», «Воспроизводство лесов», «Кадры»)
</w:t>
            </w:r>
            <w:br/>
            <w:r>
              <w:rPr/>
              <w:t xml:space="preserve">Не вскрывать до начала процедуры вскрытия конвертов с конкурсными предложениями!».
</w:t>
            </w:r>
            <w:br/>
            <w:r>
              <w:rPr/>
              <w:t xml:space="preserve">Куда: 220089, г. Минск, ул. Железнодорожная, 27/1
</w:t>
            </w:r>
            <w:br/>
            <w:r>
              <w:rPr/>
              <w:t xml:space="preserve">Кому: РУП «Белгослес».
</w:t>
            </w:r>
            <w:br/>
            <w:r>
              <w:rPr/>
              <w:t xml:space="preserve">9.3. Если конверт не опечатан и не помечен в соответствии с требованиями подпункта 9.2. пункта 9 раздела настоящих конкурсных документов, Заказчик не несет ответственности в случае вскрытия конверта раньше срока и/или неучастия предложения в конкурсе.
</w:t>
            </w:r>
            <w:br/>
            <w:r>
              <w:rPr/>
              <w:t xml:space="preserve">9.4. Конкурсное предложение (оригинал) должно быть подписано Участником конкурса или лицом (лицами), имеющим(и) соответствующие полномочия в соответствии с законодательством. 
</w:t>
            </w:r>
            <w:br/>
            <w:r>
              <w:rPr/>
              <w:t xml:space="preserve">9.6. Конкурсное предложение подается Заказчику Участником в запечатанном конверте, на котором указывается название и адрес Участника, номер и наименование конкурса.
</w:t>
            </w:r>
            <w:br/>
            <w:r>
              <w:rPr/>
              <w:t xml:space="preserve">11.1. Конкурсное предложение должно быть представлено по адресу и в сроки, указанные в пункте 3 раздела I конкурсного приглашения. В случае изменения этих сроков все Участники будут уведомлены.
</w:t>
            </w:r>
            <w:br/>
            <w:r>
              <w:rPr/>
              <w:t xml:space="preserve">11.2. Конверты с конкурсными предложениями будут регистрироваться в РУП «Белгослес» в порядке их поступления, о чем по требованию Участника может быть выдана соответствующая расписка.
</w:t>
            </w:r>
            <w:br/>
            <w:r>
              <w:rPr/>
              <w:t xml:space="preserve">11.3. Альтернативные конкурсные предложения не допускаются.
</w:t>
            </w:r>
            <w:br/>
            <w:r>
              <w:rPr/>
              <w:t xml:space="preserve">12.1. Все конкурсные предложения, полученные после 16 часов 00 минут 
</w:t>
            </w:r>
            <w:br/>
            <w:r>
              <w:rPr/>
              <w:t xml:space="preserve">30 июля 2024 не вскрываются и возвращаются Участникам.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разработке информационной системы «Лесоустройство»</w:t>
            </w:r>
          </w:p>
        </w:tc>
        <w:tc>
          <w:tcPr>
            <w:tcW w:w="5100" w:type="dxa"/>
            <w:shd w:val="clear" w:fill="fdf5e8"/>
          </w:tcPr>
          <w:p>
            <w:pPr>
              <w:ind w:left="113.47199999999999" w:right="113.47199999999999"/>
              <w:spacing w:before="120" w:after="120"/>
            </w:pPr>
            <w:r>
              <w:rPr/>
              <w:t xml:space="preserve">1 усл.,</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Лесоустроительное республиканское унитарное предприятие  "Белгослес"
</w:t>
            </w:r>
            <w:br/>
            <w:r>
              <w:rPr/>
              <w:t xml:space="preserve">Республика Беларусь, г. Минск,  220089, ул. Железнодорожная, д. 27, корп.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разработке информационной системы «Воспроизводство лесов»</w:t>
            </w:r>
          </w:p>
        </w:tc>
        <w:tc>
          <w:tcPr>
            <w:tcW w:w="5100" w:type="dxa"/>
            <w:shd w:val="clear" w:fill="fdf5e8"/>
          </w:tcPr>
          <w:p>
            <w:pPr>
              <w:ind w:left="113.47199999999999" w:right="113.47199999999999"/>
              <w:spacing w:before="120" w:after="120"/>
            </w:pPr>
            <w:r>
              <w:rPr/>
              <w:t xml:space="preserve">1 усл.,</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Лесоустроительное республиканское унитарное предприятие  "Белгослес"
</w:t>
            </w:r>
            <w:br/>
            <w:r>
              <w:rPr/>
              <w:t xml:space="preserve">Республика Беларусь, г. Минск,  220089, ул. Железнодорожная, д. 27, корп.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разработке информационной системы «Кадры»</w:t>
            </w:r>
          </w:p>
        </w:tc>
        <w:tc>
          <w:tcPr>
            <w:tcW w:w="5100" w:type="dxa"/>
            <w:shd w:val="clear" w:fill="fdf5e8"/>
          </w:tcPr>
          <w:p>
            <w:pPr>
              <w:ind w:left="113.47199999999999" w:right="113.47199999999999"/>
              <w:spacing w:before="120" w:after="120"/>
            </w:pPr>
            <w:r>
              <w:rPr/>
              <w:t xml:space="preserve">1 усл.,</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Лесоустроительное республиканское унитарное предприятие  "Белгослес"
</w:t>
            </w:r>
            <w:br/>
            <w:r>
              <w:rPr/>
              <w:t xml:space="preserve">Республика Беларусь, г. Минск,  220089, ул. Железнодорожная, д. 27, корп.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2024-1160177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 нейтрализации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Жилинский Андрей Леонидович, uzait_agregat@maz.by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Участники, ранее не имеющие истории поставки в адрес ОАО "МАЗ" - управляющая компания холдинга "БЕЛАВТОМАЗ" и / или имеющие просроченную дебиторскую задолженность, допускаются к участию в процедуре оформления конкурентного листа только с условием оплаты-отсрочка платежа.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E-mail: uzait_agregat@maz.by
</w:t>
            </w:r>
            <w:br/>
            <w:r>
              <w:rPr/>
              <w:t xml:space="preserve">- 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Окончательный срок подачи предложений в срок до 20.06.2024 до 16:30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нейтрализации 5365-1400001-02 или аналог</w:t>
            </w:r>
          </w:p>
        </w:tc>
        <w:tc>
          <w:tcPr>
            <w:tcW w:w="5100" w:type="dxa"/>
            <w:shd w:val="clear" w:fill="fdf5e8"/>
          </w:tcPr>
          <w:p>
            <w:pPr>
              <w:ind w:left="113.47199999999999" w:right="113.47199999999999"/>
              <w:spacing w:before="120" w:after="120"/>
            </w:pPr>
            <w:r>
              <w:rPr/>
              <w:t xml:space="preserve">1 600 компл.,</w:t>
            </w:r>
            <w:br/>
            <w:r>
              <w:rPr/>
              <w:t xml:space="preserve">2,129,616.00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Система нейтрализации 5365-1400001-12 или аналог</w:t>
            </w:r>
          </w:p>
        </w:tc>
        <w:tc>
          <w:tcPr>
            <w:tcW w:w="5100" w:type="dxa"/>
            <w:shd w:val="clear" w:fill="fdf5e8"/>
          </w:tcPr>
          <w:p>
            <w:pPr>
              <w:ind w:left="113.47199999999999" w:right="113.47199999999999"/>
              <w:spacing w:before="120" w:after="120"/>
            </w:pPr>
            <w:r>
              <w:rPr/>
              <w:t xml:space="preserve">700 компл.,</w:t>
            </w:r>
            <w:br/>
            <w:r>
              <w:rPr/>
              <w:t xml:space="preserve">936,313.00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Система нейтрализации 6587-1400001-12 или аналог</w:t>
            </w:r>
          </w:p>
        </w:tc>
        <w:tc>
          <w:tcPr>
            <w:tcW w:w="5100" w:type="dxa"/>
            <w:shd w:val="clear" w:fill="fdf5e8"/>
          </w:tcPr>
          <w:p>
            <w:pPr>
              <w:ind w:left="113.47199999999999" w:right="113.47199999999999"/>
              <w:spacing w:before="120" w:after="120"/>
            </w:pPr>
            <w:r>
              <w:rPr/>
              <w:t xml:space="preserve">600 компл.,</w:t>
            </w:r>
            <w:br/>
            <w:r>
              <w:rPr/>
              <w:t xml:space="preserve">1,046,844.00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Система нейтрализации 653-1400001-02 или аналог</w:t>
            </w:r>
          </w:p>
        </w:tc>
        <w:tc>
          <w:tcPr>
            <w:tcW w:w="5100" w:type="dxa"/>
            <w:shd w:val="clear" w:fill="fdf5e8"/>
          </w:tcPr>
          <w:p>
            <w:pPr>
              <w:ind w:left="113.47199999999999" w:right="113.47199999999999"/>
              <w:spacing w:before="120" w:after="120"/>
            </w:pPr>
            <w:r>
              <w:rPr/>
              <w:t xml:space="preserve">600 компл.,</w:t>
            </w:r>
            <w:br/>
            <w:r>
              <w:rPr/>
              <w:t xml:space="preserve">823,182.00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w:t>
            </w:r>
          </w:p>
        </w:tc>
      </w:tr>
    </w:tbl>
    <w:p/>
    <w:p>
      <w:pPr>
        <w:ind w:left="113.47199999999999" w:right="113.47199999999999"/>
        <w:spacing w:before="120" w:after="120"/>
      </w:pPr>
      <w:r>
        <w:rPr>
          <w:b w:val="1"/>
          <w:bCs w:val="1"/>
        </w:rPr>
        <w:t xml:space="preserve">Процедура закупки № 2024-1160902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кондиционирования воздуха и холодоснабжения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Климова Ольга Владимировна, +375172353034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ул. Фабрициуса, 30, 220007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Климова Ольга Владимировна, +375172353034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w:r>
            <w:br/>
            <w:r>
              <w:rPr/>
              <w:t xml:space="preserve">Оборудование кондиционирования воздуха и холодоснабжения </w:t>
            </w:r>
          </w:p>
        </w:tc>
        <w:tc>
          <w:tcPr>
            <w:tcW w:w="5100" w:type="dxa"/>
            <w:shd w:val="clear" w:fill="fdf5e8"/>
          </w:tcPr>
          <w:p>
            <w:pPr>
              <w:ind w:left="113.47199999999999" w:right="113.47199999999999"/>
              <w:spacing w:before="120" w:after="120"/>
            </w:pPr>
            <w:r>
              <w:rPr/>
              <w:t xml:space="preserve">1 Комплект,</w:t>
            </w:r>
            <w:br/>
            <w:r>
              <w:rPr/>
              <w:t xml:space="preserve">3,934,293.00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29.07.2024 ;11:00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25.02.2025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220007, г. Минск, пер. Фабрициуса, 3/14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bl>
    <w:p/>
    <w:p>
      <w:pPr>
        <w:ind w:left="113.47199999999999" w:right="113.47199999999999"/>
        <w:spacing w:before="120" w:after="120"/>
      </w:pPr>
      <w:r>
        <w:rPr>
          <w:b w:val="1"/>
          <w:bCs w:val="1"/>
        </w:rPr>
        <w:t xml:space="preserve">Процедура закупки № 2024-1160329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установок автоматического совмещения и пошагового мультиплицирования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08.07.2024.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Установки автоматического совмещения и пошагового мультиплицирования</w:t>
            </w:r>
          </w:p>
        </w:tc>
        <w:tc>
          <w:tcPr>
            <w:tcW w:w="5100" w:type="dxa"/>
            <w:shd w:val="clear" w:fill="fdf5e8"/>
          </w:tcPr>
          <w:p>
            <w:pPr>
              <w:ind w:left="113.47199999999999" w:right="113.47199999999999"/>
              <w:spacing w:before="120" w:after="120"/>
            </w:pPr>
            <w:r>
              <w:rPr/>
              <w:t xml:space="preserve">2 шт.,</w:t>
            </w:r>
            <w:br/>
            <w:r>
              <w:rPr/>
              <w:t xml:space="preserve">9,472,905.60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29.12.2025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2024-1161332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Инструментальное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инструмента производства "ISCAR Ltd." (или аналог), "TaeguTec Ltd."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Мелешкин Алексей Викторович, т./ф. +375 (17) 398-88-94, e-mail: A.Meleshkin@mtz.by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Дата и время окончания приема конкурсных документов - по 31.07.2024г. до 15:00 по времени Республики Беларусь. 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документы предоставляются или почтовой экспедицией в адрес ОАО "МТЗ": 220070, г. Минск, ул. Долгобродская 29, комн. 201 с пометкой УИиТО, или на факс +375 17 398-88-94, или на e-mail: yiito@mtz.by (при необходимости с последующим предоставлением оригиналов), или нарочно. Конкурсные документы должны соответствовать требованиям документации на закупку и внесенными в нее изменениями.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Пластина твердосплавная</w:t>
            </w:r>
          </w:p>
        </w:tc>
        <w:tc>
          <w:tcPr>
            <w:tcW w:w="5100" w:type="dxa"/>
            <w:shd w:val="clear" w:fill="fdf5e8"/>
          </w:tcPr>
          <w:p>
            <w:pPr>
              <w:ind w:left="113.47199999999999" w:right="113.47199999999999"/>
              <w:spacing w:before="120" w:after="120"/>
            </w:pPr>
            <w:r>
              <w:rPr/>
              <w:t xml:space="preserve">85 954 шт.,</w:t>
            </w:r>
            <w:br/>
            <w:r>
              <w:rPr/>
              <w:t xml:space="preserve">9,470,000.00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"МТЗ"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25.73.60.670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Держатель инструмента</w:t>
            </w:r>
          </w:p>
        </w:tc>
        <w:tc>
          <w:tcPr>
            <w:tcW w:w="5100" w:type="dxa"/>
            <w:shd w:val="clear" w:fill="fdf5e8"/>
          </w:tcPr>
          <w:p>
            <w:pPr>
              <w:ind w:left="113.47199999999999" w:right="113.47199999999999"/>
              <w:spacing w:before="120" w:after="120"/>
            </w:pPr>
            <w:r>
              <w:rPr/>
              <w:t xml:space="preserve">49 шт.,</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"МТЗ"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25.73.40.740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Сверло</w:t>
            </w:r>
          </w:p>
        </w:tc>
        <w:tc>
          <w:tcPr>
            <w:tcW w:w="5100" w:type="dxa"/>
            <w:shd w:val="clear" w:fill="fdf5e8"/>
          </w:tcPr>
          <w:p>
            <w:pPr>
              <w:ind w:left="113.47199999999999" w:right="113.47199999999999"/>
              <w:spacing w:before="120" w:after="120"/>
            </w:pPr>
            <w:r>
              <w:rPr/>
              <w:t xml:space="preserve">6 шт.,</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"МТЗ"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25.73.40.600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Фреза</w:t>
            </w:r>
          </w:p>
        </w:tc>
        <w:tc>
          <w:tcPr>
            <w:tcW w:w="5100" w:type="dxa"/>
            <w:shd w:val="clear" w:fill="fdf5e8"/>
          </w:tcPr>
          <w:p>
            <w:pPr>
              <w:ind w:left="113.47199999999999" w:right="113.47199999999999"/>
              <w:spacing w:before="120" w:after="120"/>
            </w:pPr>
            <w:r>
              <w:rPr/>
              <w:t xml:space="preserve">12 шт.,</w:t>
            </w:r>
            <w:br/>
            <w:r>
              <w:rPr/>
              <w:t xml:space="preserve">15,400.00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ОАО "МТЗ"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25.73.40.500</w:t>
            </w:r>
          </w:p>
        </w:tc>
      </w:tr>
    </w:tbl>
    <w:p/>
    <w:p>
      <w:pPr>
        <w:ind w:left="113.47199999999999" w:right="113.47199999999999"/>
        <w:spacing w:before="120" w:after="120"/>
      </w:pPr>
      <w:r>
        <w:rPr>
          <w:b w:val="1"/>
          <w:bCs w:val="1"/>
        </w:rPr>
        <w:t xml:space="preserve">Процедура закупки № 2024-1127201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(ОГТ);+375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02.07.2024 было изменено техническое задание (стр.21-31 конкурсных документов), загружены чертежи (Приложение 1 к ТЗ).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штамповки поковок 50-2403048 и 85-2403057 с технологией</w:t>
            </w:r>
          </w:p>
        </w:tc>
        <w:tc>
          <w:tcPr>
            <w:tcW w:w="5100" w:type="dxa"/>
            <w:shd w:val="clear" w:fill="fdf5e8"/>
          </w:tcPr>
          <w:p>
            <w:pPr>
              <w:ind w:left="113.47199999999999" w:right="113.47199999999999"/>
              <w:spacing w:before="120" w:after="120"/>
            </w:pPr>
            <w:r>
              <w:rPr/>
              <w:t xml:space="preserve">1 ед.,</w:t>
            </w:r>
            <w:br/>
            <w:r>
              <w:rPr/>
              <w:t xml:space="preserve">14,832,000.00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2024-1161206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ед.,</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2024-1161231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Горизонтально-расточной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"Кузлитмаш"
</w:t>
            </w:r>
            <w:br/>
            <w:r>
              <w:rPr/>
              <w:t xml:space="preserve">Республика Беларусь, Брестская обл., г. Пинск, 225710, пр. Жолтовского, 109
</w:t>
            </w:r>
            <w:br/>
            <w:r>
              <w:rPr/>
              <w:t xml:space="preserve">  200182698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Кононович Марта Михайловна, секретарь конкурсной комиссии, тел.: 8(0165) 36-90-32.
</w:t>
            </w:r>
            <w:br/>
            <w:r>
              <w:rPr/>
              <w:t xml:space="preserve">по техническим вопросам: Самосюк Евгений Васильевич, начальник бюро УГТ , тел.: 8(0165) 36-90-32.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необходимая информация содержится в прилагаемых документах и ОБЯЗАТЕЛЬНА к соблюдению.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Прилагается к настоящему приглашению (см.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4.1. Предложение представляется участником в отдельном запечатанном конверте. На конверте должна быть надпись на русском языке следующего содержания:
</w:t>
            </w:r>
            <w:br/>
            <w:r>
              <w:rPr/>
              <w:t xml:space="preserve">«Предложение для участия в повторной процедуре открытого конкурса
</w:t>
            </w:r>
            <w:br/>
            <w:r>
              <w:rPr/>
              <w:t xml:space="preserve">«Горизонтально-расточной станок с ЧПУ».
</w:t>
            </w:r>
            <w:br/>
            <w:r>
              <w:rPr/>
              <w:t xml:space="preserve">Не вскрывать до 14 часов 00 минут 17.07.2024»,
</w:t>
            </w:r>
            <w:br/>
            <w:r>
              <w:rPr/>
              <w:t xml:space="preserve">а также название и адрес претендента для того, чтобы можно было вернуть предложение невскрытым, если оно будет объявлено «опоздавшим».
</w:t>
            </w:r>
            <w:br/>
            <w:r>
              <w:rPr/>
              <w:t xml:space="preserve">Предложение на русском языке в двух экземплярах направляется участником заказной корреспонденцией с обратным уведомлением или вручается под роспись по адресу: 225710, пр-т Жолтовского 109, г. Пинск, Брестская область, а также может быть направлено на электронную почту организации (office@kuzlitmash.by) с соответствующей пометкой и с обязательной последующей доставкой документов на бумажном носителе (исходящих от резидента Республики Беларусь с территории Республики Беларусь – не позднее 5 (пяти) рабочих дней с даты направления по факсу, электронной почте, исходящие от нерезидентов Республики Беларусь из-за пределов Республики Беларусь – в течение 20 (двадцати) рабочих дней от даты направления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Горизонтально-расточной станок с ЧПУ</w:t>
            </w:r>
          </w:p>
        </w:tc>
        <w:tc>
          <w:tcPr>
            <w:tcW w:w="5100" w:type="dxa"/>
            <w:shd w:val="clear" w:fill="fdf5e8"/>
          </w:tcPr>
          <w:p>
            <w:pPr>
              <w:ind w:left="113.47199999999999" w:right="113.47199999999999"/>
              <w:spacing w:before="120" w:after="120"/>
            </w:pPr>
            <w:r>
              <w:rPr/>
              <w:t xml:space="preserve">1 шт.,</w:t>
            </w:r>
            <w:br/>
            <w:r>
              <w:rPr/>
              <w:t xml:space="preserve">6,600,000.00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Пинск, пр-т Жолтовского,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28.41.22.400</w:t>
            </w:r>
          </w:p>
        </w:tc>
      </w:tr>
    </w:tbl>
    <w:p/>
    <w:p>
      <w:pPr>
        <w:ind w:left="113.47199999999999" w:right="113.47199999999999"/>
        <w:spacing w:before="120" w:after="120"/>
      </w:pPr>
      <w:r>
        <w:rPr>
          <w:b w:val="1"/>
          <w:bCs w:val="1"/>
        </w:rPr>
        <w:t xml:space="preserve">Процедура закупки № 2024-1152210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водки и ликеро-водочных изделий производительностью 8000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«Климовичский ликеро-водочный завод»
</w:t>
            </w:r>
            <w:br/>
            <w:r>
              <w:rPr/>
              <w:t xml:space="preserve">Республика Беларусь, Могилевская обл., г. Климовичи, 213635, ул. Набережная, 10
</w:t>
            </w:r>
            <w:br/>
            <w:r>
              <w:rPr/>
              <w:t xml:space="preserve">  700103211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Судиловский Андрей Валерьевич, +375 44 700 19 08</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03.06.2024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действующим законодательством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представлены в запечатанном конверте с пометкой "На открытый конкурс №________ по закупке линии розлива водки и ликеро-водочных изделий производительностью 8000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водки и ликеро-водочных изделий производительностью 8000 бут/час</w:t>
            </w:r>
          </w:p>
        </w:tc>
        <w:tc>
          <w:tcPr>
            <w:tcW w:w="5100" w:type="dxa"/>
            <w:shd w:val="clear" w:fill="fdf5e8"/>
          </w:tcPr>
          <w:p>
            <w:pPr>
              <w:ind w:left="113.47199999999999" w:right="113.47199999999999"/>
              <w:spacing w:before="120" w:after="120"/>
            </w:pPr>
            <w:r>
              <w:rPr/>
              <w:t xml:space="preserve">1 ед.,</w:t>
            </w:r>
            <w:br/>
            <w:r>
              <w:rPr/>
              <w:t xml:space="preserve">9,000,000.00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"Климовичский ликеро-водочный завод", Могилевская область, г. Климовичи, ул. Набережная,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2024-1161366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Автоматическая линия по производству сыров производительностью 10 тонн в сутки.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Михневич Андрей Альфредович, +375 1597 61021, sbyt-tender@novdar.by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"Новогрудские Дары" филиал ОАО "Лидский молочно-консервный комбинат" г. Новогрудок ул. 1-ое Мая 59,УНП 500843255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Михневич Андрей Альфредович, +375 1597 61021, sbyt-tender@novdar.by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05.08.2024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Гродненская область, г. Новогрудок, ул. 1-ое Мая, 59 «Новогрудские Дары» филиал ОАО «Лидский молочно-консервный комбинат», в 14.00 05.08.2024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по производству сыров производительностью 10 тонн в сутки.</w:t>
            </w:r>
          </w:p>
        </w:tc>
        <w:tc>
          <w:tcPr>
            <w:tcW w:w="5100" w:type="dxa"/>
            <w:shd w:val="clear" w:fill="fdf5e8"/>
          </w:tcPr>
          <w:p>
            <w:pPr>
              <w:ind w:left="113.47199999999999" w:right="113.47199999999999"/>
              <w:spacing w:before="120" w:after="120"/>
            </w:pPr>
            <w:r>
              <w:rPr/>
              <w:t xml:space="preserve">1 компл.,</w:t>
            </w:r>
            <w:br/>
            <w:r>
              <w:rPr/>
              <w:t xml:space="preserve">22,000,000.00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Новогрудок, ул. 1-ое Мая, 59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2024-1150936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c>
          <w:tcPr>
            <w:tcW w:w="5100" w:type="dxa"/>
            <w:shd w:val="clear" w:fill="fdf5e8"/>
          </w:tcPr>
          <w:p>
            <w:pPr>
              <w:ind w:left="113.47199999999999" w:right="113.47199999999999"/>
              <w:spacing w:before="120" w:after="120"/>
            </w:pPr>
            <w:r>
              <w:rPr/>
              <w:t xml:space="preserve">10 ед.,</w:t>
            </w:r>
            <w:br/>
            <w:r>
              <w:rPr/>
              <w:t xml:space="preserve">8,409,600.00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2024-1160669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фар рабочего освещения и фонаря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№917-245-30-1089 от 01.07.2024г.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15.00 11.07.2024 г.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фар рабочего освещения и фонаря</w:t>
            </w:r>
          </w:p>
        </w:tc>
        <w:tc>
          <w:tcPr>
            <w:tcW w:w="5100" w:type="dxa"/>
            <w:shd w:val="clear" w:fill="fdf5e8"/>
          </w:tcPr>
          <w:p>
            <w:pPr>
              <w:ind w:left="113.47199999999999" w:right="113.47199999999999"/>
              <w:spacing w:before="120" w:after="120"/>
            </w:pPr>
            <w:r>
              <w:rPr/>
              <w:t xml:space="preserve">72 400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27.40</w:t>
            </w:r>
          </w:p>
        </w:tc>
      </w:tr>
    </w:tbl>
    <w:p/>
    <w:p>
      <w:pPr>
        <w:ind w:left="113.47199999999999" w:right="113.47199999999999"/>
        <w:spacing w:before="120" w:after="120"/>
      </w:pPr>
      <w:r>
        <w:rPr>
          <w:b w:val="1"/>
          <w:bCs w:val="1"/>
        </w:rPr>
        <w:t xml:space="preserve">Процедура закупки № 2024-1161236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Турбостроение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дефектовке и восстановлению деталей газовой турбины PG9171E филиала «Гродненская теплоэлектроцентраль-2» РУП «Гродноэнерго»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 Космонавтов, 64
</w:t>
            </w:r>
            <w:br/>
            <w:r>
              <w:rPr/>
              <w:t xml:space="preserve">  500036458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Имя, должность, адрес и телефон должностных лиц, которые поддерживают связь с участниками:
</w:t>
            </w:r>
            <w:br/>
            <w:r>
              <w:rPr/>
              <w:t xml:space="preserve">	- по вопросам процедуры закупки: начальник сектора ОКРЭД УМТС РУП «Гродноэнерго» Головач Анжелика Казимировна (тел. +375 152 79-22-43);
</w:t>
            </w:r>
            <w:br/>
            <w:r>
              <w:rPr/>
              <w:t xml:space="preserve">	- по техническим вопросам: Кайко Владимир Николаевич – начальник ПГТЦ филиала «Гродненская ТЭЦ-2» РУП «Гродноэнерго», тел. +375 152 45-34-26.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4. Требования к участникам закупки из одного источника.
4.1. Участником процедуры закупки может быть любое юридическое или физическое лицо (за исключением случаев, предусмотренных законодательством),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настоящим порядком,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недопускаемых к закупкам (формирование и ведение реестра осуществляет Министерство антимонопольного регулирования и торговли в установленном им порядке).
4.2. Подтверждение правоспособности юридического лица: предоставить копию свидетельства о государственной регистрации участника.
4.3. Письменное подтверждение о не нахождении претендента в процессе ликвидации, реорганизации (за исключением юридического лица, к которому присоединяется другое юридическое лицо), или в стадии прекращения деятельности; отсутствие решения соответствующего суда о признании участника неплатежеспособным (банкротом) (предоставить подтверждение в виде письма участника).
4.4. Отсутствие в течение последних 2 (двух) лет непогашенных (непризнанных) претензий со стороны РУП «Гродноэнерго», в рамках предыдущих сделок в части нарушения качества выполненных работ, сроков выполнения работ (более 30 (тридцати) календарных дней), нарушения сроков, установленных договором по замене (исправлению дефектов) некачественно выполненных работ (предоставить письменную информацию об отсутствии либо наличии добровольно погашенных претензий со стороны РУП «Гродноэнерго» в рамках предыдущих сделок). 
4.5. Участник должен выразить согласие на заключение Контракта в редакции Заказчика. Контракт заключается в соответствии с законодательством Республики Беларусь. При заключении сторонами Контракта могут быть внесены по взаимному соглашению отдельные условия, но не изменяющие существенные условия процедуры закупки. Заказчик оставляет за собой право принять или отклонить предложения Участника по внесению изменений и дополнений в проект Контракта. Проект соответствующего Контракта прилагается (Приложение № 6).</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5. Требования к квалификации Участника.
5.1. Участник (субподрядчик Участника), выполняющий работы, должен обладать соответствующими сертификатами, техническими паспортами и другими документами, удостоверяющими качество восстановления (предоставить гарантийное письмо). 		    
5.2. Участник обязан обеспечить своевременное устранение недостатков, выявленных при приемке работ и в гарантийный период (предоставить гарантийное письмо).
5.3. Персонал Участника (субподрядчик Участника) должен быть обучен, знать технологию восстановления (ремонта) Деталей, иметь опыт работы по восстановлению Деталей газовых турбин PG 9171E (MS9001, GE Frame 9E, 9171(E), MS9001 (E)), в объеме их капитального ремонта (предоставить гарантийное письмо).
6. Требования к опыту выполнения работ.
6.1. Сведения об опыте проведения работ по восстановлению, указанных в п. 2.1 Деталей для газовых турбин PG 9171E (MS9001 ,GE Frame 9E, 9171(E), MS9001 (E)) в объеме капитального ремонта, участником предоставляются по форме, согласно Приложению 5. Количество объектов, о которых предоставляется информация – не менее 2-х за последние 5 лет. При невозможности выполнения работ собственными силами, Участник указывает субподрядные организации и предоставляет аналогичные сведения об опыте выполнения работ предполагаемыми субподрядчиками. 
6.2.	Участник (субподрядчик Участника) должен обладать подтвержденным, посредством предоставления не менее двух положительных отзывов эксплуатирующих организаций, опытом восстановления Деталей для газовых турбин PG 9171E (MS9001, GE Frame 9E, 9171(E), MS9001 (E)), в объёме капитального ремонта.
6.3. Наличие у Исполнителя работ системы управления качеством производства, подтверждённой соответствующим сертификатом ISO 9001:2015 (предоставить копию сертификата).
6.4. С целью обеспечения совместимости с оборудованием к выполнению работ по восстановлению Деталей данного оборудования, качество которых должно соответствовать (или превосходить) требования их изготовителя, допускается Участник (субподрядчик Участника) обладающий необходимой технологией восстановления Деталей согласно Приложению 1 для газовых турбин PG 9171E (MS9001, GE Frame 9E, 9171(E), MS9001 (E)), оборудованием, инструментом, приспособлениями, материалами, чертежами завода-изготовителя и производственной базой (площадка, склад для хранения, необходимый станочный парк, приборы контроля металла, технологическое оборудование для восстановления защитного покрытия), необходимой для выполнения ремонтно-восстановительных работ (предоставить гарантийное письмо).
6.5. По требованию Заказчика, Участник обязан предоставить Заказчику доступ к осмотру производственных площадок, станочного парка, оборудования и приспособлений, необходимых для проведения восстановления Деталей (предоставить гарантийное письмо).
6.6. При недостаточном количестве информации в предоставленных отзывах, Заказчик вправе обратиться за дополнительной информацией к Участнику. 
6.7. Участники признаются несоответствующими требованиям, если:
1) имеются отрицательные отзывы Заказчиков в части требований п.6.2. настоящей документации;
2) имели место случаи невыполнения Участником контрактных обязательств;
3) опыт выполнения работ не соответствует требованиям п.6.1. настоящей документации;
4) предоставленная Участником информация не может быть отнесена к закупаемым работам;
5) указано менее 2-х объектов в части требований п.6.1. настоящей документации;
6) предоставлено менее 2-х отзывов либо они не соответствуют требованиям п.6.2. настоящей документации.
7) не предоставление сертификата согласно требованиям п.6.3.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w:t>
            </w:r>
            <w:br/>
            <w:r>
              <w:rPr/>
              <w:t xml:space="preserve">2.2. Участник предоставляет предложение на весь объем закупаемых работ (в рамках лота).
</w:t>
            </w:r>
            <w:br/>
            <w:r>
              <w:rPr/>
              <w:t xml:space="preserve">  2.3. Объем работ по каждой группе Деталей должен быть разделен по следующим уровням сложности ремонта: 
</w:t>
            </w:r>
            <w:br/>
            <w:r>
              <w:rPr/>
              <w:t xml:space="preserve">－	Дефектовка, транспортировка и по ее результатам легкий ремонт (если потребуется). Стоимость дефектовки, транспортировки и легкого ремонта должна быть не выше 60% от стоимости дефектовки и капитального ремонта;
</w:t>
            </w:r>
            <w:br/>
            <w:r>
              <w:rPr/>
              <w:t xml:space="preserve">－	Дефектовка, транспортировка и по ее результатам средний ремонт. Стоимость дефектовки, транспортировки и среднего ремонта должна быть не выше 80% от стоимости дефектовки и капитального ремонта;
</w:t>
            </w:r>
            <w:br/>
            <w:r>
              <w:rPr/>
              <w:t xml:space="preserve">－	Дефектовка, транспортировка и по ее результатам капитальный ремонт. Стоимость дефектовки, транспортировки и капитального ремонта должна быть не выше 20% от стоимости новых деталей;
</w:t>
            </w:r>
            <w:br/>
            <w:r>
              <w:rPr/>
              <w:t xml:space="preserve">－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Стоимость замены на аналогичную восстановленную не более одного раза деталь должна быть не выше стоимости ее капитального ремонта, указанной в предложении Участника. Решение о замене детали на новую принимает Заказчик по результатам проведенной дефектовки по стоимости указанной в предложении Участника.
</w:t>
            </w:r>
            <w:br/>
            <w:r>
              <w:rPr/>
              <w:t xml:space="preserve">2.4. Объем и уровень работ по восстановлению Деталей согласно Приложению 1 должны быть скорректированы по результатам дефектовки и являться базисом для определения стоимости ремонта. 
</w:t>
            </w:r>
            <w:br/>
            <w:r>
              <w:rPr/>
              <w:t xml:space="preserve">2.5. Гарантийные обязательства на Комплект восстановленных деталей (здесь и далее под комплектом восстановленных деталей следует понимать детали, перечисленные в п. 2.1 настоящего документа, прошедшие дефектовку и ремонт, в том числе новые либо восстановленные, поставленные взамен деталей, восстановление которых признано нецелесообразным, в комплектности аналогичной комплектности передаваемых для восстановления деталей и соответствующей требованиям настоящей документации): не менее 8000 моточасов наработки либо не менее 12 месяцев с даты подписания Сторонами Акта сдачи-приемки выполненных работ в зависимости, что наступит ранее.
</w:t>
            </w:r>
            <w:br/>
            <w:r>
              <w:rPr/>
              <w:t xml:space="preserve">3.1. В коммерческом предложении Участник предоставляет четкие критерии отнесения объема работ по уровням тяжести ремонта, а также критерии отнесения деталей к неремонтопригодным.
</w:t>
            </w:r>
            <w:br/>
            <w:r>
              <w:rPr/>
              <w:t xml:space="preserve">3.2. Коммерческое предложение предоставляется и должно содержать стоимость по каждому уровню сложности ремонта, в соответствии с п. 2.3, на каждую ремонтируемую единицу, а также стоимость комплекта новых деталей в соответствии с Приложением 2.
</w:t>
            </w:r>
            <w:br/>
            <w:r>
              <w:rPr/>
              <w:t xml:space="preserve">3.3. Обязательное участие представителей Заказчика (за счет Заказчика) в дефектовке и определении уровня сложности ремонта на заводе, производящим восстановление деталей с подписанием двухстороннего акта после проведенной дефектовки деталей (предоставить гарантийное письмо). 
</w:t>
            </w:r>
            <w:br/>
            <w:r>
              <w:rPr/>
              <w:t xml:space="preserve">3.4. Рабочие лопатки 1 ступени, сопловые лопатки 1,2,3 ступеней ГТ должны поставляться из ремонта со всеми необходимыми частями для их установки на турбину (предоставить гарантийное письмо).
</w:t>
            </w:r>
            <w:br/>
            <w:r>
              <w:rPr/>
              <w:t xml:space="preserve">3.5. Подтверждение того, что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Замененная деталь должна быть совместима с восстанавливаемыми деталями данного типа и, по результатам выполнения Работ образовывать единый Комплект восстановленных деталей, совместимых между собой, совместимых с газовой турбиной PG9171E филиала «Гродненская теплоэлектроцентраль-2» РУП «Гродноэнерго». 
</w:t>
            </w:r>
            <w:br/>
            <w:r>
              <w:rPr/>
              <w:t xml:space="preserve">Стоимость замены на аналогичную восстановленную не более одного раза деталь должна быть не выше стоимости ее капитального ремонта, указанной в коммерческом предложении. Не подлежащие восстановлению детали возвращаются Заказчику (предоставить гарантийное письмо).
</w:t>
            </w:r>
            <w:br/>
            <w:r>
              <w:rPr/>
              <w:t xml:space="preserve">Решение о замене детали на новую принимает Заказчик по результатам проведенной дефектовки.
</w:t>
            </w:r>
            <w:br/>
            <w:r>
              <w:rPr/>
              <w:t xml:space="preserve">3.6. Предоставление отчетной восстановительной (ремонтной) документации на выполненные работы (предоставить гарантийное письмо с указанием названия документов).
</w:t>
            </w:r>
            <w:br/>
            <w:r>
              <w:rPr/>
              <w:t xml:space="preserve">3.7. Технологическая документация по выполняемым работам должна быть в наличии на ремонтной площадке и должна предъявляться по требованию Заказчика (предоставить гарантийное письмо).
</w:t>
            </w:r>
            <w:br/>
            <w:r>
              <w:rPr/>
              <w:t xml:space="preserve">3.8. Вся документация (отчёты, протоколы, репорты) предоставляется непосредственным исполнителем работ, Подрядчик обязан предоставить копию всех отчетов, протоколов, репортов на русском или английском языке (предоставить гарантийное письмо).
</w:t>
            </w:r>
            <w:br/>
            <w:r>
              <w:rPr/>
              <w:t xml:space="preserve">     3.9. Наличие лицензий, разрешений и других документов, требуемых в соответствии с действующим законодательством страны регистрации участника (его субподрядчика) при выполнении работ (предоставить заверенные копии). В случае отсутствия, необходимо указать, что лицензия (либо другой разрешительный документ) в соответствии с законодательством на данный вид деятельности не требуется.
</w:t>
            </w:r>
            <w:br/>
            <w:r>
              <w:rPr/>
              <w:t xml:space="preserve">3.10. Приемка выполненных работ будет производиться на площадке Заказчика (предоставить гарантийное письмо).	Участник должен сообщить об окончании работ не менее, чем за 2 недели до отгрузки Комплекта восстановленных деталей. Акты выполненных работ оформляются после проведения Заказчиком приёмки восстановленных Деталей по адресу Республика Беларусь, г.Гродно, шоссе Скидельское, 10 филиал «Гродненская теплоэлектроцентраль-2»  РУП «Гродноэнерго».
</w:t>
            </w:r>
            <w:br/>
            <w:r>
              <w:rPr/>
              <w:t xml:space="preserve">3.11. Нанесение покрытий (термобарьерного, антиокислительного и т.д.) Деталей должно быть выполнено с качеством не ниже, чем у оригинальных запасных частей с приложением соответствующего сертификата на использованные материалы (предоставить гарантийное письмо).
</w:t>
            </w:r>
            <w:br/>
            <w:r>
              <w:rPr/>
              <w:t xml:space="preserve">3.12. Качество Комплекта восстановленных деталей, их конструктивных элементов должно соответствовать требованиям (или превосходить) компании GE (их изготовителя). Восстановление Деталей должно быть выполнено по действующим нормам и технологическим процессам для газовых турбин PG 9171E (MS9001, GE Frame 9E, 9171(E), MS9001 (E)) (предоставить гарантийное письмо).
</w:t>
            </w:r>
            <w:br/>
            <w:r>
              <w:rPr/>
              <w:t xml:space="preserve">3.13. Все используемые материалы должны иметь соответствующие сертификаты и другие документы, подтверждающие их качество. Копии сертификатов и других документов, подтверждающих качество предоставляемых материалов, должны быть представлены Заказчику за 30 (тридцать) рабочих дней до их использования (предоставить гарантийное письмо).
</w:t>
            </w:r>
            <w:br/>
            <w:r>
              <w:rPr/>
              <w:t xml:space="preserve">
</w:t>
            </w:r>
            <w:br/>
            <w:r>
              <w:rPr/>
              <w:t xml:space="preserve">
</w:t>
            </w:r>
            <w:br/>
            <w:r>
              <w:rPr/>
              <w:t xml:space="preserve">
</w:t>
            </w:r>
            <w:br/>
            <w:r>
              <w:rPr/>
              <w:t xml:space="preserve">3.1. В коммерческом предложении Участник предоставляет четкие критерии отнесения объема работ по уровням тяжести ремонта, а также критерии отнесения деталей к неремонтопригодным.
</w:t>
            </w:r>
            <w:br/>
            <w:r>
              <w:rPr/>
              <w:t xml:space="preserve">3.2. Коммерческое предложение предоставляется и должно содержать стоимость по каждому уровню сложности ремонта, в соответствии с п. 2.3, на каждую ремонтируемую единицу, а также стоимость комплекта новых деталей в соответствии с Приложением 2.
</w:t>
            </w:r>
            <w:br/>
            <w:r>
              <w:rPr/>
              <w:t xml:space="preserve">3.3. Обязательное участие представителей Заказчика (за счет Заказчика) в дефектовке и определении уровня сложности ремонта на заводе, производящим восстановление деталей с подписанием двухстороннего акта после проведенной дефектовки деталей (предоставить гарантийное письмо). 
</w:t>
            </w:r>
            <w:br/>
            <w:r>
              <w:rPr/>
              <w:t xml:space="preserve">3.4. Рабочие лопатки 1 ступени, сопловые лопатки 1,2,3 ступеней ГТ должны поставляться из ремонта со всеми необходимыми частями для их установки на турбину (предоставить гарантийное письмо).
</w:t>
            </w:r>
            <w:br/>
            <w:r>
              <w:rPr/>
              <w:t xml:space="preserve">3.5. Подтверждение того, что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Замененная деталь должна быть совместима с восстанавливаемыми деталями данного типа и, по результатам выполнения Работ образовывать единый Комплект восстановленных деталей, совместимых между собой, совместимых с газовой турбиной PG9171E филиала «Гродненская теплоэлектроцентраль-2» РУП «Гродноэнерго». 
</w:t>
            </w:r>
            <w:br/>
            <w:r>
              <w:rPr/>
              <w:t xml:space="preserve">Стоимость замены на аналогичную восстановленную не более одного раза деталь должна быть не выше стоимости ее капитального ремонта, указанной в коммерческом предложении. Не подлежащие восстановлению детали возвращаются Заказчику (предоставить гарантийное письмо).
</w:t>
            </w:r>
            <w:br/>
            <w:r>
              <w:rPr/>
              <w:t xml:space="preserve">Решение о замене детали на новую принимает Заказчик по результатам проведенной дефектовки.
</w:t>
            </w:r>
            <w:br/>
            <w:r>
              <w:rPr/>
              <w:t xml:space="preserve">3.6. Предоставление отчетной восстановительной (ремонтной) документации на выполненные работы (предоставить гарантийное письмо с указанием названия документов).
</w:t>
            </w:r>
            <w:br/>
            <w:r>
              <w:rPr/>
              <w:t xml:space="preserve">3.7. Технологическая документация по выполняемым работам должна быть в наличии на ремонтной площадке и должна предъявляться по требованию Заказчика (предоставить гарантийное письмо).
</w:t>
            </w:r>
            <w:br/>
            <w:r>
              <w:rPr/>
              <w:t xml:space="preserve">3.8. Вся документация (отчёты, протоколы, репорты) предоставляется непосредственным исполнителем работ, Подрядчик обязан предоставить копию всех отчетов, протоколов, репортов на русском или английском языке (предоставить гарантийное письмо).
</w:t>
            </w:r>
            <w:br/>
            <w:r>
              <w:rPr/>
              <w:t xml:space="preserve">     3.9. Наличие лицензий, разрешений и других документов, требуемых в соответствии с действующим законодательством страны регистрации участника (его субподрядчика) при выполнении работ (предоставить заверенные копии). В случае отсутствия, необходимо указать, что лицензия (либо другой разрешительный документ) в соответствии с законодательством на данный вид деятельности не требуется.
</w:t>
            </w:r>
            <w:br/>
            <w:r>
              <w:rPr/>
              <w:t xml:space="preserve">3.10. Приемка выполненных работ будет производиться на площадке Заказчика (предоставить гарантийное письмо).	Участник должен сообщить об окончании работ не менее, чем за 2 недели до отгрузки Комплекта восстановленных деталей. Акты выполненных работ оформляются после проведения Заказчиком приёмки восстановленных Деталей по адресу Республика Беларусь, г.Гродно, шоссе Скидельское, 10 филиал «Гродненская теплоэлектроцентраль-2»  РУП «Гродноэнерго».
</w:t>
            </w:r>
            <w:br/>
            <w:r>
              <w:rPr/>
              <w:t xml:space="preserve">3.11. Нанесение покрытий (термобарьерного, антиокислительного и т.д.) Деталей должно быть выполнено с качеством не ниже, чем у оригинальных запасных частей с приложением соответствующего сертификата на использованные материалы (предоставить гарантийное письмо).
</w:t>
            </w:r>
            <w:br/>
            <w:r>
              <w:rPr/>
              <w:t xml:space="preserve">3.12. Качество Комплекта восстановленных деталей, их конструктивных элементов должно соответствовать требованиям (или превосходить) компании GE (их изготовителя). Восстановление Деталей должно быть выполнено по действующим нормам и технологическим процессам для газовых турбин PG 9171E (MS9001, GE Frame 9E, 9171(E), MS9001 (E)) (предоставить гарантийное письмо).
</w:t>
            </w:r>
            <w:br/>
            <w:r>
              <w:rPr/>
              <w:t xml:space="preserve">3.13. Все используемые материалы должны иметь соответствующие сертификаты и другие документы, подтверждающие их качество. Копии сертификатов и других документов, подтверждающих качество предоставляемых материалов, должны быть представлены Заказчику за 30 (тридцать) рабочих дней до их использования (предоставить гарантийное письмо).
</w:t>
            </w:r>
            <w:br/>
            <w:r>
              <w:rPr/>
              <w:t xml:space="preserve">
</w:t>
            </w:r>
            <w:br/>
            <w:r>
              <w:rPr/>
              <w:t xml:space="preserve">12.1. Срок действия коммерческого предложения должен быть не менее 60 календарных дней. Коммерческое предложение, имеющее более короткий срок действия или без его указания, может быть отклонено как не отвечающее требованиям коммерческих документов.
</w:t>
            </w:r>
            <w:br/>
            <w:r>
              <w:rPr/>
              <w:t xml:space="preserve">Исчисление срока начинается с даты вскрытия конвертов (электронного письма) с коммерческими предложениями и заканчивается не ранее срока заключения контракта.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Прилагаются к данному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Коммерческое предложение должно быть подано по адресу: Республика Беларусь, 230003, г. Гродно, пр-т Космонавтов, 64 либо на e-mail: rupzakupki@energo.grodno.by в срок до 12.00 часов (местного времени) 30 июля 2024 года.
</w:t>
            </w:r>
            <w:br/>
            <w:r>
              <w:rPr/>
              <w:t xml:space="preserve">13.2. Коммерческое предложение может быть подано участником: непосредственно Заказчику по указанному в настоящей документации адресу, выслано по почте, по указанной электронной почте.
</w:t>
            </w:r>
            <w:br/>
            <w:r>
              <w:rPr/>
              <w:t xml:space="preserve">13.3. Конверты с коммерческими предложениями регистрируются в порядке их поступления. По требованию участника Заказчик выдает ему расписку с указанием даты и времени получения его коммерческого предложения.
</w:t>
            </w:r>
            <w:br/>
            <w:r>
              <w:rPr/>
              <w:t xml:space="preserve">
</w:t>
            </w:r>
            <w:br/>
            <w:r>
              <w:rPr/>
              <w:t xml:space="preserve">
</w:t>
            </w:r>
            <w:br/>
            <w:r>
              <w:rPr/>
              <w:t xml:space="preserve">Дата и время вскрытия конвертов (электронных писем) с коммерческими предложениями: 30 июля 2024 года 14.00 часов (местного времени).
</w:t>
            </w:r>
            <w:br/>
            <w:r>
              <w:rPr/>
              <w:t xml:space="preserve">
</w:t>
            </w:r>
            <w:br/>
            <w:r>
              <w:rPr/>
              <w:t xml:space="preserve">11. Требование к форме и содержанию коммерческого предложения.
</w:t>
            </w:r>
            <w:br/>
            <w:r>
              <w:rPr/>
              <w:t xml:space="preserve">
</w:t>
            </w:r>
            <w:br/>
            <w:r>
              <w:rPr/>
              <w:t xml:space="preserve">11.1. Коммерческое предложение участника в обязательном порядке должно быть представлено в 2-х экземплярах на бумажном носителе (оригинал и копия) и 1 экземпляр в электронном виде (на электронном носителе информации с невозможностью модифицирования информации).
</w:t>
            </w:r>
            <w:br/>
            <w:r>
              <w:rPr/>
              <w:t xml:space="preserve">Документы должны быть представлены на русском языке в электронном виде в формате pdf (отсканированный оригинал письменного документа).
</w:t>
            </w:r>
            <w:br/>
            <w:r>
              <w:rPr/>
              <w:t xml:space="preserve">В качестве электронного носителя информации могут быть представлены DVD-R или CD-R диски, запись на которых должна быть произведена без возможности дополнительной записи. Рекомендуется данные диски записывать с помощью программного обеспечения Nero Burning Rom со скоростью 4Х.
</w:t>
            </w:r>
            <w:br/>
            <w:r>
              <w:rPr/>
              <w:t xml:space="preserve">Допускается подача коммерческого предложения на e-mail: rupzakupki@energo.grodno.by в архиве в запароленном виде. Предоставляемые документы должны быть заархивированы (сжаты) с паролем программой Winrar (расширение файла .rar) или Winzip (расширение файла .zip). Пароль необходимо выслать в SMS сообщении или в WhatsApp на номер телефона: + 375 29 782-92-18.
</w:t>
            </w:r>
            <w:br/>
            <w:r>
              <w:rPr/>
              <w:t xml:space="preserve">11.2. Оригинал и копии должны содержать одинаковый набор документов. В случае расхождений преимущество будет иметь оригинал.
</w:t>
            </w:r>
            <w:br/>
            <w:r>
              <w:rPr/>
              <w:t xml:space="preserve">11.3. Оригинал коммерческого предложения должен быть отпечатан или написан и подписан руководителем или уполномоченным лицом.
</w:t>
            </w:r>
            <w:br/>
            <w:r>
              <w:rPr/>
              <w:t xml:space="preserve">Копии представленных документов должны быть заверены руководителем или уполномоченным лицом участника и скреплены печатью организации (в случае её использования в деятельности).
</w:t>
            </w:r>
            <w:br/>
            <w:r>
              <w:rPr/>
              <w:t xml:space="preserve">Указанные полномочия должны подтверждаться в доверенности, приложенной к коммерческому предложению.
</w:t>
            </w:r>
            <w:br/>
            <w:r>
              <w:rPr/>
              <w:t xml:space="preserve">11.4. Все страницы коммерческого предложения должны быть завизированы руководителем или уполномоченным лицом.
</w:t>
            </w:r>
            <w:br/>
            <w:r>
              <w:rPr/>
              <w:t xml:space="preserve">11.5. В коммерческом предложении не должно быть никаких вставок между строк, подтирок или приписок, за исключением необходимых исправлений ошибок, сделанных участником процедуры закупки; такие исправления должны быть подписаны руководителем или уполномоченным им лицом.
</w:t>
            </w:r>
            <w:br/>
            <w:r>
              <w:rPr/>
              <w:t xml:space="preserve">11.6. Коммерческое предложение должно содержать:
</w:t>
            </w:r>
            <w:br/>
            <w:r>
              <w:rPr/>
              <w:t xml:space="preserve">	- сопроводительное письмо, подтверждающее принятие условий, выдвинутых Заказчиком и согласие подписать контракт;	
</w:t>
            </w:r>
            <w:br/>
            <w:r>
              <w:rPr/>
              <w:t xml:space="preserve">	- документы, указанные в разделах 2-6 настоящей документации;
</w:t>
            </w:r>
            <w:br/>
            <w:r>
              <w:rPr/>
              <w:t xml:space="preserve">- информацию, указанную в настоящей документации (сроки, условия и объем выполнения работ, гарантийные обязательства и т.д.);
</w:t>
            </w:r>
            <w:br/>
            <w:r>
              <w:rPr/>
              <w:t xml:space="preserve">- заполненные Приложения 2, 5 к настоящей документации;
</w:t>
            </w:r>
            <w:br/>
            <w:r>
              <w:rPr/>
              <w:t xml:space="preserve">	- надлежащим образом оформленные документы, подтверждающие право лица, подписавшего предложение;
</w:t>
            </w:r>
            <w:br/>
            <w:r>
              <w:rPr/>
              <w:t xml:space="preserve">- информацию, указанную в Приложении №1 настоящей документации, при этом в обязательном порядке указать:
</w:t>
            </w:r>
            <w:br/>
            <w:r>
              <w:rPr/>
              <w:t xml:space="preserve">- стоимость дефектовки, транспортировки и среднего ремонта должна быть не выше 80% от стоимости дефектовки и капитального ремонта;
</w:t>
            </w:r>
            <w:br/>
            <w:r>
              <w:rPr/>
              <w:t xml:space="preserve">- стоимость дефектовки, транспортировки и легкого ремонта должна быть не выше 60% от стоимости дефектовки и капитального ремонта;
</w:t>
            </w:r>
            <w:br/>
            <w:r>
              <w:rPr/>
              <w:t xml:space="preserve">- стоимость дефектовки, транспортировки и капитального ремонта должна быть не выше 20% от стоимости новых деталей;
</w:t>
            </w:r>
            <w:br/>
            <w:r>
              <w:rPr/>
              <w:t xml:space="preserve">- стоимость комплекта новых деталей.
</w:t>
            </w:r>
            <w:br/>
            <w:r>
              <w:rPr/>
              <w:t xml:space="preserve">11.7. Участники процедуры закупки должны запечатать оригинал и копию коммерческого предложения в отдельные конверты, пометив их соответственно «оригинал» и «копия». На конвертах надо указать название и адрес участника, номер и наименование процедуры закупки.
</w:t>
            </w:r>
            <w:br/>
            <w:r>
              <w:rPr/>
              <w:t xml:space="preserve">11.8. Запечатанные конверты с оригиналом и копиями коммерческого предложения помещаются и запечатываются в общий наружный конверт.
</w:t>
            </w:r>
            <w:br/>
            <w:r>
              <w:rPr/>
              <w:t xml:space="preserve">Наружный конверт подписывается следующим образом:
</w:t>
            </w:r>
            <w:br/>
            <w:r>
              <w:rPr/>
              <w:t xml:space="preserve">«На процедуру закупки из одного источника работ по восстановлению деталей газовой турбины PG9171E для РУП «Гродноэнерго». 
</w:t>
            </w:r>
            <w:br/>
            <w:r>
              <w:rPr/>
              <w:t xml:space="preserve">Не вскрывать до 14.00 часов 30 июля 2024 года.
</w:t>
            </w:r>
            <w:br/>
            <w:r>
              <w:rPr/>
              <w:t xml:space="preserve">Куда: РУП «Гродноэнерго», Республика Беларусь, 230003, г. Гродно, проспект Космонавтов, 64.
</w:t>
            </w:r>
            <w:br/>
            <w:r>
              <w:rPr/>
              <w:t xml:space="preserve">11.9. Если наружный конверт не опечатан и не помечен в соответствии с требованиями пункта 11.8 настоящего раздела, РУП «Гродноэнерго» не несет ответственности в случае вскрытия конверта раньше срока и (или) неучастия предложения в процедуре закупки.
</w:t>
            </w:r>
            <w:br/>
            <w:r>
              <w:rPr/>
              <w:t xml:space="preserve">11.10. В случае подачи коммерческого предложения на e-mail: rupzakupki@energo.grodno.by тема электронного письма должна содержать:
</w:t>
            </w:r>
            <w:br/>
            <w:r>
              <w:rPr/>
              <w:t xml:space="preserve">- указание на предмет процедуры, а именно: «Закупка из одного источника работ по восстановлению деталей газовой турбины PG9171E». 
</w:t>
            </w:r>
            <w:br/>
            <w:r>
              <w:rPr/>
              <w:t xml:space="preserve">- указание на участника – его наименование.
</w:t>
            </w:r>
            <w:br/>
            <w:r>
              <w:rPr/>
              <w:t xml:space="preserve">- указание на время и дату вскрытия электронного письма «Не вскрывать до 14.00 часов 30.07.2024г.».
</w:t>
            </w:r>
            <w:br/>
            <w:r>
              <w:rPr/>
              <w:t xml:space="preserve">Коммерческое предложение в обязательном порядке подается в архиве в запароленном виде. Предоставляемые документы должны быть заархивированы (сжаты) с паролем программой Winrar (расширение файла .rar) или Winzip (расширение файла .zip).
</w:t>
            </w:r>
            <w:br/>
            <w:r>
              <w:rPr/>
              <w:t xml:space="preserve">Пароль от коммерческого предложения необходимо выслать в SMS сообщении или в WhatsApp на номер телефона: + 375 29 782-92-18 до 12.00 часов 30 июля 2024 года».
</w:t>
            </w:r>
            <w:br/>
            <w:r>
              <w:rPr/>
              <w:t xml:space="preserve">Если коммерческое предложение по электронной почте оформлено не в соответствии с указанными требованиями, Заказчик закупки не несет ответственности за конфиденциальность содержимого и /или его преждевременное вскрытие.
</w:t>
            </w:r>
            <w:br/>
            <w:r>
              <w:rPr/>
              <w:t xml:space="preserve">Коммерческие предложения, поступившие по каналам связи, не предусмотренным процедурой закупки, но документально подтверждаемым (по факсимильной связи, на иной электронный ящик), о которых известно комиссии, рассматриваться не будут.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дефектовке и восстановлению деталей газовой турбины PG9171E филиала «Гродненская теплоэлектроцентраль-2» РУП «Гродноэнерго» в объеме:
</w:t>
            </w:r>
            <w:br/>
            <w:r>
              <w:rPr/>
              <w:t xml:space="preserve">1.	Надбандажные уплотнения 1 ст. ГТ (General Electric part number 353B2811G012) - 1 комплект.
</w:t>
            </w:r>
            <w:br/>
            <w:r>
              <w:rPr/>
              <w:t xml:space="preserve">2.	Надбандажные уплотнения 2 ст. ГТ (General Electric part number 329A3247G006) - 1 комплект.
</w:t>
            </w:r>
            <w:br/>
            <w:r>
              <w:rPr/>
              <w:t xml:space="preserve">3.	Надбандажные уплотнения 3 ст. ГТ (General Electric part number 329A3248G004) - 1 комплект.
</w:t>
            </w:r>
            <w:br/>
            <w:r>
              <w:rPr/>
              <w:t xml:space="preserve">4.	Рабочие лопатки 1 ст. ГТ (General Electric part number 114E1791P001/P002) -1 комплект (92 шт).
</w:t>
            </w:r>
            <w:br/>
            <w:r>
              <w:rPr/>
              <w:t xml:space="preserve">5.	Сопловые лопатки 1 ст. ГТ (General Electric part number 109E3736G017) -1 комплект.
</w:t>
            </w:r>
            <w:br/>
            <w:r>
              <w:rPr/>
              <w:t xml:space="preserve">6.	Сопловые лопатки 2 ст. ГТ (General Electric part number 119E2064G042) -1 комплект.
</w:t>
            </w:r>
            <w:br/>
            <w:r>
              <w:rPr/>
              <w:t xml:space="preserve">7.	Сопловые лопатки 3 ст. ГТ (General Electric part number 131E3123G009) -1 комплект.
</w:t>
            </w:r>
            <w:br/>
            <w:r>
              <w:rPr/>
              <w:t xml:space="preserve">8.	Первичная форсунка камеры сгорания ГТ (General Electric part number 146E3124G033)-14 штук.
</w:t>
            </w:r>
            <w:br/>
            <w:r>
              <w:rPr/>
              <w:t xml:space="preserve">9.	 Дефектовка и выполнение ремонта вторичная форсунки камеры сгорания ГТ (General Electric part number 119E1856G039) -14 штук.
</w:t>
            </w:r>
            <w:br/>
            <w:r>
              <w:rPr/>
              <w:t xml:space="preserve">10.	Дефектовка и выполнение ремонта рубашки внутренней камеры сгорания (лайнер) ГТ (General Electric part number 117E3639G055/G056) - 14 штук.
</w:t>
            </w:r>
            <w:br/>
            <w:r>
              <w:rPr/>
              <w:t xml:space="preserve">11.	Дефектовка и выполнение ремонта части транзитной (переходной патрубок) ГТ (General Electric part number 101E2571G105) - 14 штук.</w:t>
            </w:r>
          </w:p>
        </w:tc>
        <w:tc>
          <w:tcPr>
            <w:tcW w:w="5100" w:type="dxa"/>
            <w:shd w:val="clear" w:fill="fdf5e8"/>
          </w:tcPr>
          <w:p>
            <w:pPr>
              <w:ind w:left="113.47199999999999" w:right="113.47199999999999"/>
              <w:spacing w:before="120" w:after="120"/>
            </w:pPr>
            <w:r>
              <w:rPr/>
              <w:t xml:space="preserve">1 раб.,</w:t>
            </w:r>
            <w:br/>
            <w:r>
              <w:rPr/>
              <w:t xml:space="preserve">7,433,265.00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2.6. Условия передачи деталей для дефектовки, восстановления и поставки восстановленных деталей: Заказчик поставит Детали для восстановления: 
</w:t>
            </w:r>
            <w:br/>
            <w:r>
              <w:rPr/>
              <w:t xml:space="preserve">- для резидентов РБ: на склад филиала «Гродненская ТЭЦ-2» РУП «Гродноэнерго» г.Гродно, шоссе Скидельское, 10;
</w:t>
            </w:r>
            <w:br/>
            <w:r>
              <w:rPr/>
              <w:t xml:space="preserve">- для нерезидентов РБ: на условиях FCA – Республика Беларусь, г.Гродно, шоссе Скидельское, 10 «ИНКОТЕРМС 2010». 
</w:t>
            </w:r>
            <w:br/>
            <w:r>
              <w:rPr/>
              <w:t xml:space="preserve">			Участник обязуется обеспечить перевозку и передачу восстановленных деталей на условиях: для резидентов РБ: транспортом и за счет Поставщика на склад филиала «Гродненская ТЭЦ-2» РУП «Гродноэнерго» г.Гродно, шоссе Скидельское, 10; для нерезидентов РБ: DAP Республика Беларусь, г.Гродно, шоссе Скидельское, 10 «ИНКОТЕРМС 2010» (на условиях CIP, г. Минск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2024-1161247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Расходные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Расходный офтальмологический материал для оказания платных услуг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"Гомельская областная специализированная клиническая больница"
</w:t>
            </w:r>
            <w:br/>
            <w:r>
              <w:rPr/>
              <w:t xml:space="preserve">Республика Беларусь, Гомельская обл., г. Гомель, 246027, ул. Медицинская, 6
</w:t>
            </w:r>
            <w:br/>
            <w:r>
              <w:rPr/>
              <w:t xml:space="preserve">  400079708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Рудавская Анна Михайловна +375 232 250 18 29, zakup.goskb@tut.by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сайте icetrade.by до 15.07.2024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Гомель, ул.Медицинская,6, в запечатанном конверте, оформленном в соответствии с требованиями, изложенными в инструкции к участникам конкурса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tcPr>
          <w:p>
            <w:pPr>
              <w:ind w:left="113.47199999999999" w:right="113.47199999999999"/>
              <w:spacing w:before="120" w:after="120"/>
            </w:pPr>
            <w:r>
              <w:rPr/>
              <w:t xml:space="preserve">3 000 шт.,</w:t>
            </w:r>
            <w:br/>
            <w:r>
              <w:rPr/>
              <w:t xml:space="preserve">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ул.Медицинская,6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32.50.22.900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Гибкие (мягкие) гидрофобные акриловые моноблочные трифокальные интраокулярные линзы с фильтром синего света</w:t>
            </w:r>
          </w:p>
        </w:tc>
        <w:tc>
          <w:tcPr>
            <w:tcW w:w="5100" w:type="dxa"/>
            <w:shd w:val="clear" w:fill="fdf5e8"/>
          </w:tcPr>
          <w:p>
            <w:pPr>
              <w:ind w:left="113.47199999999999" w:right="113.47199999999999"/>
              <w:spacing w:before="120" w:after="120"/>
            </w:pPr>
            <w:r>
              <w:rPr/>
              <w:t xml:space="preserve">100 шт.,</w:t>
            </w:r>
            <w:br/>
            <w:r>
              <w:rPr/>
              <w:t xml:space="preserve">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 Медицинская,6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32.50.22.900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Масло силиконовое</w:t>
            </w:r>
          </w:p>
        </w:tc>
        <w:tc>
          <w:tcPr>
            <w:tcW w:w="5100" w:type="dxa"/>
            <w:shd w:val="clear" w:fill="fdf5e8"/>
          </w:tcPr>
          <w:p>
            <w:pPr>
              <w:ind w:left="113.47199999999999" w:right="113.47199999999999"/>
              <w:spacing w:before="120" w:after="120"/>
            </w:pPr>
            <w:r>
              <w:rPr/>
              <w:t xml:space="preserve">20 шт.,</w:t>
            </w:r>
            <w:br/>
            <w:r>
              <w:rPr/>
              <w:t xml:space="preserve">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ул.Медицинска,6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21.20.23.400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Соединение перфторорганическое для интраоперационного
</w:t>
            </w:r>
            <w:br/>
            <w:r>
              <w:rPr/>
              <w:t xml:space="preserve">использования в витреоретинальной хирургии перфтороктан во флаконе</w:t>
            </w:r>
          </w:p>
        </w:tc>
        <w:tc>
          <w:tcPr>
            <w:tcW w:w="5100" w:type="dxa"/>
            <w:shd w:val="clear" w:fill="fdf5e8"/>
          </w:tcPr>
          <w:p>
            <w:pPr>
              <w:ind w:left="113.47199999999999" w:right="113.47199999999999"/>
              <w:spacing w:before="120" w:after="120"/>
            </w:pPr>
            <w:r>
              <w:rPr/>
              <w:t xml:space="preserve">50 шт.,</w:t>
            </w:r>
            <w:br/>
            <w:r>
              <w:rPr/>
              <w:t xml:space="preserve">16,550.00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ул.Медицинская,6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21.20.23.400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Раствор ирригационный  сбалансированный стерильный  (BSS plus или аналог)</w:t>
            </w:r>
          </w:p>
        </w:tc>
        <w:tc>
          <w:tcPr>
            <w:tcW w:w="5100" w:type="dxa"/>
            <w:shd w:val="clear" w:fill="fdf5e8"/>
          </w:tcPr>
          <w:p>
            <w:pPr>
              <w:ind w:left="113.47199999999999" w:right="113.47199999999999"/>
              <w:spacing w:before="120" w:after="120"/>
            </w:pPr>
            <w:r>
              <w:rPr/>
              <w:t xml:space="preserve">500 шт.,</w:t>
            </w:r>
            <w:br/>
            <w:r>
              <w:rPr/>
              <w:t xml:space="preserve">16,800.00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ул.Медицинская,6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21.20.23.400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Масло силиконовое для внутриглазной тампонады в шприце с вязкостью 5000 мПс</w:t>
            </w:r>
          </w:p>
        </w:tc>
        <w:tc>
          <w:tcPr>
            <w:tcW w:w="5100" w:type="dxa"/>
            <w:shd w:val="clear" w:fill="fdf5e8"/>
          </w:tcPr>
          <w:p>
            <w:pPr>
              <w:ind w:left="113.47199999999999" w:right="113.47199999999999"/>
              <w:spacing w:before="120" w:after="120"/>
            </w:pPr>
            <w:r>
              <w:rPr/>
              <w:t xml:space="preserve">150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ул,Медицинская,6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21.20.23.400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2024-1160103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конструкционная углеродистая и легированная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конструкционная углеродистая и легированная</w:t>
            </w:r>
          </w:p>
        </w:tc>
        <w:tc>
          <w:tcPr>
            <w:tcW w:w="5100" w:type="dxa"/>
            <w:shd w:val="clear" w:fill="fdf5e8"/>
          </w:tcPr>
          <w:p>
            <w:pPr>
              <w:ind w:left="113.47199999999999" w:right="113.47199999999999"/>
              <w:spacing w:before="120" w:after="120"/>
            </w:pPr>
            <w:r>
              <w:rPr/>
              <w:t xml:space="preserve">2 227 т,</w:t>
            </w:r>
            <w:br/>
            <w:r>
              <w:rPr/>
              <w:t xml:space="preserve">168,235,741.86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2024-1160267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полосовая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полосовая</w:t>
            </w:r>
          </w:p>
        </w:tc>
        <w:tc>
          <w:tcPr>
            <w:tcW w:w="5100" w:type="dxa"/>
            <w:shd w:val="clear" w:fill="fdf5e8"/>
          </w:tcPr>
          <w:p>
            <w:pPr>
              <w:ind w:left="113.47199999999999" w:right="113.47199999999999"/>
              <w:spacing w:before="120" w:after="120"/>
            </w:pPr>
            <w:r>
              <w:rPr/>
              <w:t xml:space="preserve">1 426 т,</w:t>
            </w:r>
            <w:br/>
            <w:r>
              <w:rPr/>
              <w:t xml:space="preserve">137,690,000.00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2024-1161076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w:t>
            </w:r>
          </w:p>
        </w:tc>
        <w:tc>
          <w:tcPr>
            <w:tcW w:w="5100" w:type="dxa"/>
            <w:shd w:val="clear" w:fill="fdf5e8"/>
          </w:tcPr>
          <w:p>
            <w:pPr>
              <w:ind w:left="113.47199999999999" w:right="113.47199999999999"/>
              <w:spacing w:before="120" w:after="120"/>
            </w:pPr>
            <w:r>
              <w:rPr/>
              <w:t xml:space="preserve">1 235 т,</w:t>
            </w:r>
            <w:br/>
            <w:r>
              <w:rPr/>
              <w:t xml:space="preserve">209,000,000.00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13.09.2024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b w:val="1"/>
          <w:bCs w:val="1"/>
        </w:rPr>
        <w:t xml:space="preserve">Процедура закупки № 2024-1161159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Гаврукович Андрей Юрьевич, +375 17 246 15 31, gavr@metz.by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г/к</w:t>
            </w:r>
          </w:p>
        </w:tc>
        <w:tc>
          <w:tcPr>
            <w:tcW w:w="5100" w:type="dxa"/>
            <w:shd w:val="clear" w:fill="fdf5e8"/>
          </w:tcPr>
          <w:p>
            <w:pPr>
              <w:ind w:left="113.47199999999999" w:right="113.47199999999999"/>
              <w:spacing w:before="120" w:after="120"/>
            </w:pPr>
            <w:r>
              <w:rPr/>
              <w:t xml:space="preserve">340 т,</w:t>
            </w:r>
            <w:br/>
            <w:r>
              <w:rPr/>
              <w:t xml:space="preserve">20,400,000.00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Лист х/к в рулонах</w:t>
            </w:r>
          </w:p>
        </w:tc>
        <w:tc>
          <w:tcPr>
            <w:tcW w:w="5100" w:type="dxa"/>
            <w:shd w:val="clear" w:fill="fdf5e8"/>
          </w:tcPr>
          <w:p>
            <w:pPr>
              <w:ind w:left="113.47199999999999" w:right="113.47199999999999"/>
              <w:spacing w:before="120" w:after="120"/>
            </w:pPr>
            <w:r>
              <w:rPr/>
              <w:t xml:space="preserve">404 т,</w:t>
            </w:r>
            <w:br/>
            <w:r>
              <w:rPr/>
              <w:t xml:space="preserve">30,300,000.00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Лист х/к</w:t>
            </w:r>
          </w:p>
        </w:tc>
        <w:tc>
          <w:tcPr>
            <w:tcW w:w="5100" w:type="dxa"/>
            <w:shd w:val="clear" w:fill="fdf5e8"/>
          </w:tcPr>
          <w:p>
            <w:pPr>
              <w:ind w:left="113.47199999999999" w:right="113.47199999999999"/>
              <w:spacing w:before="120" w:after="120"/>
            </w:pPr>
            <w:r>
              <w:rPr/>
              <w:t xml:space="preserve">68 т,</w:t>
            </w:r>
            <w:br/>
            <w:r>
              <w:rPr/>
              <w:t xml:space="preserve">5,100,000.00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Лист х/к</w:t>
            </w:r>
          </w:p>
        </w:tc>
        <w:tc>
          <w:tcPr>
            <w:tcW w:w="5100" w:type="dxa"/>
            <w:shd w:val="clear" w:fill="fdf5e8"/>
          </w:tcPr>
          <w:p>
            <w:pPr>
              <w:ind w:left="113.47199999999999" w:right="113.47199999999999"/>
              <w:spacing w:before="120" w:after="120"/>
            </w:pPr>
            <w:r>
              <w:rPr/>
              <w:t xml:space="preserve">65 т,</w:t>
            </w:r>
            <w:br/>
            <w:r>
              <w:rPr/>
              <w:t xml:space="preserve">4,875,000.00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Лист г/к травленый</w:t>
            </w:r>
          </w:p>
        </w:tc>
        <w:tc>
          <w:tcPr>
            <w:tcW w:w="5100" w:type="dxa"/>
            <w:shd w:val="clear" w:fill="fdf5e8"/>
          </w:tcPr>
          <w:p>
            <w:pPr>
              <w:ind w:left="113.47199999999999" w:right="113.47199999999999"/>
              <w:spacing w:before="120" w:after="120"/>
            </w:pPr>
            <w:r>
              <w:rPr/>
              <w:t xml:space="preserve">65 т,</w:t>
            </w:r>
            <w:br/>
            <w:r>
              <w:rPr/>
              <w:t xml:space="preserve">4,875,000.00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Лист г/к травленый</w:t>
            </w:r>
          </w:p>
        </w:tc>
        <w:tc>
          <w:tcPr>
            <w:tcW w:w="5100" w:type="dxa"/>
            <w:shd w:val="clear" w:fill="fdf5e8"/>
          </w:tcPr>
          <w:p>
            <w:pPr>
              <w:ind w:left="113.47199999999999" w:right="113.47199999999999"/>
              <w:spacing w:before="120" w:after="120"/>
            </w:pPr>
            <w:r>
              <w:rPr/>
              <w:t xml:space="preserve">130 т,</w:t>
            </w:r>
            <w:br/>
            <w:r>
              <w:rPr/>
              <w:t xml:space="preserve">9,750,000.00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Швеллер</w:t>
            </w:r>
          </w:p>
        </w:tc>
        <w:tc>
          <w:tcPr>
            <w:tcW w:w="5100" w:type="dxa"/>
            <w:shd w:val="clear" w:fill="fdf5e8"/>
          </w:tcPr>
          <w:p>
            <w:pPr>
              <w:ind w:left="113.47199999999999" w:right="113.47199999999999"/>
              <w:spacing w:before="120" w:after="120"/>
            </w:pPr>
            <w:r>
              <w:rPr/>
              <w:t xml:space="preserve">68 т,</w:t>
            </w:r>
            <w:br/>
            <w:r>
              <w:rPr/>
              <w:t xml:space="preserve">4,760,000.00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Уголок</w:t>
            </w:r>
          </w:p>
        </w:tc>
        <w:tc>
          <w:tcPr>
            <w:tcW w:w="5100" w:type="dxa"/>
            <w:shd w:val="clear" w:fill="fdf5e8"/>
          </w:tcPr>
          <w:p>
            <w:pPr>
              <w:ind w:left="113.47199999999999" w:right="113.47199999999999"/>
              <w:spacing w:before="120" w:after="120"/>
            </w:pPr>
            <w:r>
              <w:rPr/>
              <w:t xml:space="preserve">136 т,</w:t>
            </w:r>
            <w:br/>
            <w:r>
              <w:rPr/>
              <w:t xml:space="preserve">10,880,000.00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2024-1160795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Комплексные пищевые добавки в ассортименте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Менжакина Алла Владимировна +375(222)73-28-87 (по техническим вопросам);
</w:t>
            </w:r>
            <w:br/>
            <w:r>
              <w:rPr/>
              <w:t xml:space="preserve">Глусцова Марина Викторовна +375(222)73-27-06 (оформление документации)
</w:t>
            </w:r>
            <w:br/>
            <w:r>
              <w:rPr/>
              <w:t xml:space="preserve">omts@mkmog.by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 и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 и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Техническому заданию и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Документации на закупку, запечатать его в конверт и направить заказчику по адресу: ОАО «Могилевский мясокомбинат», Республика Беларусь, г. Могилев, 212013, пр. Димитрова, 11
</w:t>
            </w:r>
            <w:br/>
            <w:r>
              <w:rPr/>
              <w:t xml:space="preserve">Конверт должен содержать слова: На процедуру закупки: «КОМПЛЕКСНЫЕ ПИЩЕВЫЕ ДОБАВКИ В АССОРТИМЕНТЕ»;
</w:t>
            </w:r>
            <w:br/>
            <w:r>
              <w:rPr/>
              <w:t xml:space="preserve">НЕ ВСКРЫВАТЬ до 13.30 09 июля 2024 года!»
</w:t>
            </w:r>
            <w:br/>
            <w:r>
              <w:rPr/>
              <w:t xml:space="preserve">На конверте обязательно указание наименования участника, его адрес и телефон, для возврата конверта не 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документации на закупку, заказчик не несет ответственности в случае его вскрытия раньше срока или не передачи его в конкурсную комиссию.
</w:t>
            </w:r>
            <w:br/>
            <w:r>
              <w:rPr/>
              <w:t xml:space="preserve">Конверты с предложениями, полученные после окончательной даты представления предложений отклоняются и возвращаются участникам, их направившим, не вскрытыми.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Документации на закупку, запечатать его в конверт и направить заказчику по адресу: ОАО «Могилевский мясокомбинат», Республика Беларусь, г. Могилев, 212013, пр. Димитрова, 11
</w:t>
            </w:r>
            <w:br/>
            <w:r>
              <w:rPr/>
              <w:t xml:space="preserve">Конверт должен содержать слова: На процедуру закупки: «КОМПЛЕКСНЫЕ ПИЩЕВЫЕ ДОБАВКИ В АССОРТИМЕНТЕ»;
</w:t>
            </w:r>
            <w:br/>
            <w:r>
              <w:rPr/>
              <w:t xml:space="preserve">НЕ ВСКРЫВАТЬ до 13.30 09 июля 2024 года!»
</w:t>
            </w:r>
            <w:br/>
            <w:r>
              <w:rPr/>
              <w:t xml:space="preserve">На конверте обязательно указание наименования участника, его адрес и телефон, для возврата конверта не 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документации на закупку, заказчик не несет ответственности в случае его вскрытия раньше срока или не передачи его в конкурсную комиссию.
</w:t>
            </w:r>
            <w:br/>
            <w:r>
              <w:rPr/>
              <w:t xml:space="preserve">Конверты с предложениями, полученные после окончательной даты представления предложений отклоняются и возвращаются участникам, их направившим, не вскрытыми.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смесь вкусо-ароматическая «Абсолют Прима Люкс»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3 400 кг,</w:t>
            </w:r>
            <w:br/>
            <w:r>
              <w:rPr/>
              <w:t xml:space="preserve">125,000.00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Комплексная пищевая добавка «Оптигард Сервелат»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160 кг,</w:t>
            </w:r>
            <w:br/>
            <w:r>
              <w:rPr/>
              <w:t xml:space="preserve">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смесь вкусо-ароматическая «Оптиспайс Перечная Люкс»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2 700 кг,</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«OPTIMIX Мит Апро Норм 824»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300 кг,</w:t>
            </w:r>
            <w:br/>
            <w:r>
              <w:rPr/>
              <w:t xml:space="preserve">14,100.00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смесь вкусо-ароматическая «Рондамит ПФ П 21 «Пельмени с Бульоном»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1 700 кг,</w:t>
            </w:r>
            <w:br/>
            <w:r>
              <w:rPr/>
              <w:t xml:space="preserve">41,400.00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смесь пряная ОПТИСПАЙС Соус-маринад «Барбекю»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100 кг,</w:t>
            </w:r>
            <w:br/>
            <w:r>
              <w:rPr/>
              <w:t xml:space="preserve">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«ОПТИСПАЙС (OPTISPICE) Соус-маринад Барбекю P611» (производитель ООО «Платинум Абсолют», РФ)</w:t>
            </w:r>
          </w:p>
        </w:tc>
        <w:tc>
          <w:tcPr>
            <w:tcW w:w="5100" w:type="dxa"/>
            <w:shd w:val="clear" w:fill="fdf5e8"/>
          </w:tcPr>
          <w:p>
            <w:pPr>
              <w:ind w:left="113.47199999999999" w:right="113.47199999999999"/>
              <w:spacing w:before="120" w:after="120"/>
            </w:pPr>
            <w:r>
              <w:rPr/>
              <w:t xml:space="preserve">850 кг,</w:t>
            </w:r>
            <w:br/>
            <w:r>
              <w:rPr/>
              <w:t xml:space="preserve">22,100.00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«ОПТИМИКС Мит Система 200М 140»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1 900 кг,</w:t>
            </w:r>
            <w:br/>
            <w:r>
              <w:rPr/>
              <w:t xml:space="preserve">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«РО ПЕКЕЛЬФИТ ПАРМАНЕЛЛО» (производитель MOGUNTIA FOOD GmbH, Австрия)</w:t>
            </w:r>
          </w:p>
        </w:tc>
        <w:tc>
          <w:tcPr>
            <w:tcW w:w="5100" w:type="dxa"/>
            <w:shd w:val="clear" w:fill="fdf5e8"/>
          </w:tcPr>
          <w:p>
            <w:pPr>
              <w:ind w:left="113.47199999999999" w:right="113.47199999999999"/>
              <w:spacing w:before="120" w:after="120"/>
            </w:pPr>
            <w:r>
              <w:rPr/>
              <w:t xml:space="preserve">2 500 кг,</w:t>
            </w:r>
            <w:br/>
            <w:r>
              <w:rPr/>
              <w:t xml:space="preserve">101,000.00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Комплексная пищевая добавка «Ро Пекельфит ароматик» (производитель MOGUNTIA FOOD GmbH, Австрия)</w:t>
            </w:r>
          </w:p>
        </w:tc>
        <w:tc>
          <w:tcPr>
            <w:tcW w:w="5100" w:type="dxa"/>
            <w:shd w:val="clear" w:fill="fdf5e8"/>
          </w:tcPr>
          <w:p>
            <w:pPr>
              <w:ind w:left="113.47199999999999" w:right="113.47199999999999"/>
              <w:spacing w:before="120" w:after="120"/>
            </w:pPr>
            <w:r>
              <w:rPr/>
              <w:t xml:space="preserve">900 кг,</w:t>
            </w:r>
            <w:br/>
            <w:r>
              <w:rPr/>
              <w:t xml:space="preserve">22,700.00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Приправа «РО ПЕКЕЛЬФИТ» (производитель MOGUNTIA FOOD GmbH, Австрия)</w:t>
            </w:r>
          </w:p>
        </w:tc>
        <w:tc>
          <w:tcPr>
            <w:tcW w:w="5100" w:type="dxa"/>
            <w:shd w:val="clear" w:fill="fdf5e8"/>
          </w:tcPr>
          <w:p>
            <w:pPr>
              <w:ind w:left="113.47199999999999" w:right="113.47199999999999"/>
              <w:spacing w:before="120" w:after="120"/>
            </w:pPr>
            <w:r>
              <w:rPr/>
              <w:t xml:space="preserve">1 500 кг,</w:t>
            </w:r>
            <w:br/>
            <w:r>
              <w:rPr/>
              <w:t xml:space="preserve">51,000.00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Приправа «Андалузия» (производитель MOGUNTIA FOOD GmbH, Австрия)</w:t>
            </w:r>
          </w:p>
        </w:tc>
        <w:tc>
          <w:tcPr>
            <w:tcW w:w="5100" w:type="dxa"/>
            <w:shd w:val="clear" w:fill="fdf5e8"/>
          </w:tcPr>
          <w:p>
            <w:pPr>
              <w:ind w:left="113.47199999999999" w:right="113.47199999999999"/>
              <w:spacing w:before="120" w:after="120"/>
            </w:pPr>
            <w:r>
              <w:rPr/>
              <w:t xml:space="preserve">250 кг,</w:t>
            </w:r>
            <w:br/>
            <w:r>
              <w:rPr/>
              <w:t xml:space="preserve">9,450.00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«Бессавит Парманелло» (производитель MOGUNTIA FOOD GmbH, Австрия)</w:t>
            </w:r>
          </w:p>
        </w:tc>
        <w:tc>
          <w:tcPr>
            <w:tcW w:w="5100" w:type="dxa"/>
            <w:shd w:val="clear" w:fill="fdf5e8"/>
          </w:tcPr>
          <w:p>
            <w:pPr>
              <w:ind w:left="113.47199999999999" w:right="113.47199999999999"/>
              <w:spacing w:before="120" w:after="120"/>
            </w:pPr>
            <w:r>
              <w:rPr/>
              <w:t xml:space="preserve">3 900 кг,</w:t>
            </w:r>
            <w:br/>
            <w:r>
              <w:rPr/>
              <w:t xml:space="preserve">156,000.00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Комплексная пищевая добавка «ФИКСРАЙФ КЛАССИК» (производитель MOGUNTIA FOOD GmbH, Австрия)</w:t>
            </w:r>
          </w:p>
        </w:tc>
        <w:tc>
          <w:tcPr>
            <w:tcW w:w="5100" w:type="dxa"/>
            <w:shd w:val="clear" w:fill="fdf5e8"/>
          </w:tcPr>
          <w:p>
            <w:pPr>
              <w:ind w:left="113.47199999999999" w:right="113.47199999999999"/>
              <w:spacing w:before="120" w:after="120"/>
            </w:pPr>
            <w:r>
              <w:rPr/>
              <w:t xml:space="preserve">170 кг,</w:t>
            </w:r>
            <w:br/>
            <w:r>
              <w:rPr/>
              <w:t xml:space="preserve">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Комплексная пищевая добавка «Сервелат по-фински» (производитель MOGUNTIA FOOD GmbH, Австрия)</w:t>
            </w:r>
          </w:p>
        </w:tc>
        <w:tc>
          <w:tcPr>
            <w:tcW w:w="5100" w:type="dxa"/>
            <w:shd w:val="clear" w:fill="fdf5e8"/>
          </w:tcPr>
          <w:p>
            <w:pPr>
              <w:ind w:left="113.47199999999999" w:right="113.47199999999999"/>
              <w:spacing w:before="120" w:after="120"/>
            </w:pPr>
            <w:r>
              <w:rPr/>
              <w:t xml:space="preserve">280 кг,</w:t>
            </w:r>
            <w:br/>
            <w:r>
              <w:rPr/>
              <w:t xml:space="preserve">6,900.00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«Комби сливочная» (производитель MOGUNTIA FOOD GmbH, Австрия)</w:t>
            </w:r>
          </w:p>
        </w:tc>
        <w:tc>
          <w:tcPr>
            <w:tcW w:w="5100" w:type="dxa"/>
            <w:shd w:val="clear" w:fill="fdf5e8"/>
          </w:tcPr>
          <w:p>
            <w:pPr>
              <w:ind w:left="113.47199999999999" w:right="113.47199999999999"/>
              <w:spacing w:before="120" w:after="120"/>
            </w:pPr>
            <w:r>
              <w:rPr/>
              <w:t xml:space="preserve">200 кг,</w:t>
            </w:r>
            <w:br/>
            <w:r>
              <w:rPr/>
              <w:t xml:space="preserve">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Комплексная пищевая добавка «Пряный сливочный препарат» (производитель MOGUNTIA FOOD GmbH, Австрия)</w:t>
            </w:r>
          </w:p>
        </w:tc>
        <w:tc>
          <w:tcPr>
            <w:tcW w:w="5100" w:type="dxa"/>
            <w:shd w:val="clear" w:fill="fdf5e8"/>
          </w:tcPr>
          <w:p>
            <w:pPr>
              <w:ind w:left="113.47199999999999" w:right="113.47199999999999"/>
              <w:spacing w:before="120" w:after="120"/>
            </w:pPr>
            <w:r>
              <w:rPr/>
              <w:t xml:space="preserve">60 кг,</w:t>
            </w:r>
            <w:br/>
            <w:r>
              <w:rPr/>
              <w:t xml:space="preserve">2,030.00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Комплексная пищевая добавка «Салями Гольштейн» (производитель MOGUNTIA FOOD GmbH, Австрия)</w:t>
            </w:r>
          </w:p>
        </w:tc>
        <w:tc>
          <w:tcPr>
            <w:tcW w:w="5100" w:type="dxa"/>
            <w:shd w:val="clear" w:fill="fdf5e8"/>
          </w:tcPr>
          <w:p>
            <w:pPr>
              <w:ind w:left="113.47199999999999" w:right="113.47199999999999"/>
              <w:spacing w:before="120" w:after="120"/>
            </w:pPr>
            <w:r>
              <w:rPr/>
              <w:t xml:space="preserve">800 кг,</w:t>
            </w:r>
            <w:br/>
            <w:r>
              <w:rPr/>
              <w:t xml:space="preserve">29,500.00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Комплексная пищевая добавка «Салями де люкс» (производитель MOGUNTIA FOOD GmbH, Австрия)</w:t>
            </w:r>
          </w:p>
        </w:tc>
        <w:tc>
          <w:tcPr>
            <w:tcW w:w="5100" w:type="dxa"/>
            <w:shd w:val="clear" w:fill="fdf5e8"/>
          </w:tcPr>
          <w:p>
            <w:pPr>
              <w:ind w:left="113.47199999999999" w:right="113.47199999999999"/>
              <w:spacing w:before="120" w:after="120"/>
            </w:pPr>
            <w:r>
              <w:rPr/>
              <w:t xml:space="preserve">400 кг,</w:t>
            </w:r>
            <w:br/>
            <w:r>
              <w:rPr/>
              <w:t xml:space="preserve">13,500.00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Комплексная пищевая добавка «Комби деликатесная с мускатом и кардамоном» (производитель MOGUNTIA FOOD GmbH, Австрия)</w:t>
            </w:r>
          </w:p>
        </w:tc>
        <w:tc>
          <w:tcPr>
            <w:tcW w:w="5100" w:type="dxa"/>
            <w:shd w:val="clear" w:fill="fdf5e8"/>
          </w:tcPr>
          <w:p>
            <w:pPr>
              <w:ind w:left="113.47199999999999" w:right="113.47199999999999"/>
              <w:spacing w:before="120" w:after="120"/>
            </w:pPr>
            <w:r>
              <w:rPr/>
              <w:t xml:space="preserve">2 100 кг,</w:t>
            </w:r>
            <w:br/>
            <w:r>
              <w:rPr/>
              <w:t xml:space="preserve">66,500.00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Приправа «Бастурма» (производитель MOGUNTIA FOOD GmbH, Австрия)</w:t>
            </w:r>
          </w:p>
        </w:tc>
        <w:tc>
          <w:tcPr>
            <w:tcW w:w="5100" w:type="dxa"/>
            <w:shd w:val="clear" w:fill="fdf5e8"/>
          </w:tcPr>
          <w:p>
            <w:pPr>
              <w:ind w:left="113.47199999999999" w:right="113.47199999999999"/>
              <w:spacing w:before="120" w:after="120"/>
            </w:pPr>
            <w:r>
              <w:rPr/>
              <w:t xml:space="preserve">600 кг,</w:t>
            </w:r>
            <w:br/>
            <w:r>
              <w:rPr/>
              <w:t xml:space="preserve">20,340.00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«Сосиски Коктейль Комби» (производитель Almi GmbH, Австрия)</w:t>
            </w:r>
          </w:p>
        </w:tc>
        <w:tc>
          <w:tcPr>
            <w:tcW w:w="5100" w:type="dxa"/>
            <w:shd w:val="clear" w:fill="fdf5e8"/>
          </w:tcPr>
          <w:p>
            <w:pPr>
              <w:ind w:left="113.47199999999999" w:right="113.47199999999999"/>
              <w:spacing w:before="120" w:after="120"/>
            </w:pPr>
            <w:r>
              <w:rPr/>
              <w:t xml:space="preserve">2 500 кг,</w:t>
            </w:r>
            <w:br/>
            <w:r>
              <w:rPr/>
              <w:t xml:space="preserve">67,500.00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«Мильхвурст Комби» (производитель Almi GmbH, Австрия)</w:t>
            </w:r>
          </w:p>
        </w:tc>
        <w:tc>
          <w:tcPr>
            <w:tcW w:w="5100" w:type="dxa"/>
            <w:shd w:val="clear" w:fill="fdf5e8"/>
          </w:tcPr>
          <w:p>
            <w:pPr>
              <w:ind w:left="113.47199999999999" w:right="113.47199999999999"/>
              <w:spacing w:before="120" w:after="120"/>
            </w:pPr>
            <w:r>
              <w:rPr/>
              <w:t xml:space="preserve">1 300 кг,</w:t>
            </w:r>
            <w:br/>
            <w:r>
              <w:rPr/>
              <w:t xml:space="preserve">31,850.00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«Альми SL 3000» (производитель Almi GmbH, Австрия)</w:t>
            </w:r>
          </w:p>
        </w:tc>
        <w:tc>
          <w:tcPr>
            <w:tcW w:w="5100" w:type="dxa"/>
            <w:shd w:val="clear" w:fill="fdf5e8"/>
          </w:tcPr>
          <w:p>
            <w:pPr>
              <w:ind w:left="113.47199999999999" w:right="113.47199999999999"/>
              <w:spacing w:before="120" w:after="120"/>
            </w:pPr>
            <w:r>
              <w:rPr/>
              <w:t xml:space="preserve">1 100 кг,</w:t>
            </w:r>
            <w:br/>
            <w:r>
              <w:rPr/>
              <w:t xml:space="preserve">24,400.00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Комплексная пищевая добавка «МусаЛонг» (производитель: ООО «МансаСпайс», РБ)</w:t>
            </w:r>
          </w:p>
        </w:tc>
        <w:tc>
          <w:tcPr>
            <w:tcW w:w="5100" w:type="dxa"/>
            <w:shd w:val="clear" w:fill="fdf5e8"/>
          </w:tcPr>
          <w:p>
            <w:pPr>
              <w:ind w:left="113.47199999999999" w:right="113.47199999999999"/>
              <w:spacing w:before="120" w:after="120"/>
            </w:pPr>
            <w:r>
              <w:rPr/>
              <w:t xml:space="preserve">1 450 кг,</w:t>
            </w:r>
            <w:br/>
            <w:r>
              <w:rPr/>
              <w:t xml:space="preserve">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Комплексная пищевая добавка «Манса Колор» (производитель: ООО «МансаСпайс», РБ)</w:t>
            </w:r>
          </w:p>
        </w:tc>
        <w:tc>
          <w:tcPr>
            <w:tcW w:w="5100" w:type="dxa"/>
            <w:shd w:val="clear" w:fill="fdf5e8"/>
          </w:tcPr>
          <w:p>
            <w:pPr>
              <w:ind w:left="113.47199999999999" w:right="113.47199999999999"/>
              <w:spacing w:before="120" w:after="120"/>
            </w:pPr>
            <w:r>
              <w:rPr/>
              <w:t xml:space="preserve">1 100 кг,</w:t>
            </w:r>
            <w:br/>
            <w:r>
              <w:rPr/>
              <w:t xml:space="preserve">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Комплексная пищевая добавка «SOVAROM SZYNKA STAROPOLSKA» (производитель Sovit, Польша)</w:t>
            </w:r>
          </w:p>
        </w:tc>
        <w:tc>
          <w:tcPr>
            <w:tcW w:w="5100" w:type="dxa"/>
            <w:shd w:val="clear" w:fill="fdf5e8"/>
          </w:tcPr>
          <w:p>
            <w:pPr>
              <w:ind w:left="113.47199999999999" w:right="113.47199999999999"/>
              <w:spacing w:before="120" w:after="120"/>
            </w:pPr>
            <w:r>
              <w:rPr/>
              <w:t xml:space="preserve">500 кг,</w:t>
            </w:r>
            <w:br/>
            <w:r>
              <w:rPr/>
              <w:t xml:space="preserve">15,600.00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Комплексная пищевая добавка «COMBIVIT III BY» (производитель Sovit, Польша)</w:t>
            </w:r>
          </w:p>
        </w:tc>
        <w:tc>
          <w:tcPr>
            <w:tcW w:w="5100" w:type="dxa"/>
            <w:shd w:val="clear" w:fill="fdf5e8"/>
          </w:tcPr>
          <w:p>
            <w:pPr>
              <w:ind w:left="113.47199999999999" w:right="113.47199999999999"/>
              <w:spacing w:before="120" w:after="120"/>
            </w:pPr>
            <w:r>
              <w:rPr/>
              <w:t xml:space="preserve">250 кг,</w:t>
            </w:r>
            <w:br/>
            <w:r>
              <w:rPr/>
              <w:t xml:space="preserve">7,300.00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Комплексная пищевая добавка «KUTROCYT F» (производитель Sovit, Польша)</w:t>
            </w:r>
          </w:p>
        </w:tc>
        <w:tc>
          <w:tcPr>
            <w:tcW w:w="5100" w:type="dxa"/>
            <w:shd w:val="clear" w:fill="fdf5e8"/>
          </w:tcPr>
          <w:p>
            <w:pPr>
              <w:ind w:left="113.47199999999999" w:right="113.47199999999999"/>
              <w:spacing w:before="120" w:after="120"/>
            </w:pPr>
            <w:r>
              <w:rPr/>
              <w:t xml:space="preserve">500 кг,</w:t>
            </w:r>
            <w:br/>
            <w:r>
              <w:rPr/>
              <w:t xml:space="preserve">11,800.00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Комплексная пищевая добавка «SOVAROM JALOWCA» (производитель Sovit, Польша)</w:t>
            </w:r>
          </w:p>
        </w:tc>
        <w:tc>
          <w:tcPr>
            <w:tcW w:w="5100" w:type="dxa"/>
            <w:shd w:val="clear" w:fill="fdf5e8"/>
          </w:tcPr>
          <w:p>
            <w:pPr>
              <w:ind w:left="113.47199999999999" w:right="113.47199999999999"/>
              <w:spacing w:before="120" w:after="120"/>
            </w:pPr>
            <w:r>
              <w:rPr/>
              <w:t xml:space="preserve">130 кг,</w:t>
            </w:r>
            <w:br/>
            <w:r>
              <w:rPr/>
              <w:t xml:space="preserve">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Аскорбиновая кислота</w:t>
            </w:r>
          </w:p>
        </w:tc>
        <w:tc>
          <w:tcPr>
            <w:tcW w:w="5100" w:type="dxa"/>
            <w:shd w:val="clear" w:fill="fdf5e8"/>
          </w:tcPr>
          <w:p>
            <w:pPr>
              <w:ind w:left="113.47199999999999" w:right="113.47199999999999"/>
              <w:spacing w:before="120" w:after="120"/>
            </w:pPr>
            <w:r>
              <w:rPr/>
              <w:t xml:space="preserve">150 кг,</w:t>
            </w:r>
            <w:br/>
            <w:r>
              <w:rPr/>
              <w:t xml:space="preserve">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Комплексная пищевая добавка «Цитробел 1» (производитель: ООО «МансаСпайс», Республика Беларусь)</w:t>
            </w:r>
          </w:p>
        </w:tc>
        <w:tc>
          <w:tcPr>
            <w:tcW w:w="5100" w:type="dxa"/>
            <w:shd w:val="clear" w:fill="fdf5e8"/>
          </w:tcPr>
          <w:p>
            <w:pPr>
              <w:ind w:left="113.47199999999999" w:right="113.47199999999999"/>
              <w:spacing w:before="120" w:after="120"/>
            </w:pPr>
            <w:r>
              <w:rPr/>
              <w:t xml:space="preserve">250 кг,</w:t>
            </w:r>
            <w:br/>
            <w:r>
              <w:rPr/>
              <w:t xml:space="preserve">4,700.00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Комплексная пищевая добавка «Маринад Венгерский А II» (производитель REGIS Ltd., Польша)</w:t>
            </w:r>
          </w:p>
        </w:tc>
        <w:tc>
          <w:tcPr>
            <w:tcW w:w="5100" w:type="dxa"/>
            <w:shd w:val="clear" w:fill="fdf5e8"/>
          </w:tcPr>
          <w:p>
            <w:pPr>
              <w:ind w:left="113.47199999999999" w:right="113.47199999999999"/>
              <w:spacing w:before="120" w:after="120"/>
            </w:pPr>
            <w:r>
              <w:rPr/>
              <w:t xml:space="preserve">230 кг,</w:t>
            </w:r>
            <w:br/>
            <w:r>
              <w:rPr/>
              <w:t xml:space="preserve">6,900.00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Комплексная пищевая добавка «Маринад Весенний» (производитель: ООО REGIS Ltd., Польша)</w:t>
            </w:r>
          </w:p>
        </w:tc>
        <w:tc>
          <w:tcPr>
            <w:tcW w:w="5100" w:type="dxa"/>
            <w:shd w:val="clear" w:fill="fdf5e8"/>
          </w:tcPr>
          <w:p>
            <w:pPr>
              <w:ind w:left="113.47199999999999" w:right="113.47199999999999"/>
              <w:spacing w:before="120" w:after="120"/>
            </w:pPr>
            <w:r>
              <w:rPr/>
              <w:t xml:space="preserve">120 кг,</w:t>
            </w:r>
            <w:br/>
            <w:r>
              <w:rPr/>
              <w:t xml:space="preserve">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Комплексная пищевая добавка «Маринад Чесночно-травяной А» (производитель: ООО REGIS Ltd., Польша)</w:t>
            </w:r>
          </w:p>
        </w:tc>
        <w:tc>
          <w:tcPr>
            <w:tcW w:w="5100" w:type="dxa"/>
            <w:shd w:val="clear" w:fill="fdf5e8"/>
          </w:tcPr>
          <w:p>
            <w:pPr>
              <w:ind w:left="113.47199999999999" w:right="113.47199999999999"/>
              <w:spacing w:before="120" w:after="120"/>
            </w:pPr>
            <w:r>
              <w:rPr/>
              <w:t xml:space="preserve">210 кг,</w:t>
            </w:r>
            <w:br/>
            <w:r>
              <w:rPr/>
              <w:t xml:space="preserve">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Комплексная пищевая добавка «Маринад Грилевый» (производитель: ООО REGIS Ltd., Польша)</w:t>
            </w:r>
          </w:p>
        </w:tc>
        <w:tc>
          <w:tcPr>
            <w:tcW w:w="5100" w:type="dxa"/>
            <w:shd w:val="clear" w:fill="fdf5e8"/>
          </w:tcPr>
          <w:p>
            <w:pPr>
              <w:ind w:left="113.47199999999999" w:right="113.47199999999999"/>
              <w:spacing w:before="120" w:after="120"/>
            </w:pPr>
            <w:r>
              <w:rPr/>
              <w:t xml:space="preserve">220 кг,</w:t>
            </w:r>
            <w:br/>
            <w:r>
              <w:rPr/>
              <w:t xml:space="preserve">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Комплексная пищевая добавка «Мортаделла Комби» (производитель: Indasia Ggewurzwerk GmbH, Австрия)</w:t>
            </w:r>
          </w:p>
        </w:tc>
        <w:tc>
          <w:tcPr>
            <w:tcW w:w="5100" w:type="dxa"/>
            <w:shd w:val="clear" w:fill="fdf5e8"/>
          </w:tcPr>
          <w:p>
            <w:pPr>
              <w:ind w:left="113.47199999999999" w:right="113.47199999999999"/>
              <w:spacing w:before="120" w:after="120"/>
            </w:pPr>
            <w:r>
              <w:rPr/>
              <w:t xml:space="preserve">1 450 кг,</w:t>
            </w:r>
            <w:br/>
            <w:r>
              <w:rPr/>
              <w:t xml:space="preserve">50,700.00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Комплексная пищевая добавка «Бомбаль фреш амба» (производитель: VAN HEES GmbH, Германия)</w:t>
            </w:r>
          </w:p>
        </w:tc>
        <w:tc>
          <w:tcPr>
            <w:tcW w:w="5100" w:type="dxa"/>
            <w:shd w:val="clear" w:fill="fdf5e8"/>
          </w:tcPr>
          <w:p>
            <w:pPr>
              <w:ind w:left="113.47199999999999" w:right="113.47199999999999"/>
              <w:spacing w:before="120" w:after="120"/>
            </w:pPr>
            <w:r>
              <w:rPr/>
              <w:t xml:space="preserve">2 500 кг,</w:t>
            </w:r>
            <w:br/>
            <w:r>
              <w:rPr/>
              <w:t xml:space="preserve">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Комплексная пищевая добавка «Время комплекс ПК 012 Салями Финская» (производитель: ООО «Стоик», Россия)</w:t>
            </w:r>
          </w:p>
        </w:tc>
        <w:tc>
          <w:tcPr>
            <w:tcW w:w="5100" w:type="dxa"/>
            <w:shd w:val="clear" w:fill="fdf5e8"/>
          </w:tcPr>
          <w:p>
            <w:pPr>
              <w:ind w:left="113.47199999999999" w:right="113.47199999999999"/>
              <w:spacing w:before="120" w:after="120"/>
            </w:pPr>
            <w:r>
              <w:rPr/>
              <w:t xml:space="preserve">1 800 кг,</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Комплексная пищевая добавка «Время комплекс С 012 сосиски Кремлевские» (производитель: ООО «Стоик», Россия)</w:t>
            </w:r>
          </w:p>
        </w:tc>
        <w:tc>
          <w:tcPr>
            <w:tcW w:w="5100" w:type="dxa"/>
            <w:shd w:val="clear" w:fill="fdf5e8"/>
          </w:tcPr>
          <w:p>
            <w:pPr>
              <w:ind w:left="113.47199999999999" w:right="113.47199999999999"/>
              <w:spacing w:before="120" w:after="120"/>
            </w:pPr>
            <w:r>
              <w:rPr/>
              <w:t xml:space="preserve">1 200 кг,</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Комплексная пищевая добавка «3137 Время комплекс Южная» (производитель: ООО «Стоик», Россия)</w:t>
            </w:r>
          </w:p>
        </w:tc>
        <w:tc>
          <w:tcPr>
            <w:tcW w:w="5100" w:type="dxa"/>
            <w:shd w:val="clear" w:fill="fdf5e8"/>
          </w:tcPr>
          <w:p>
            <w:pPr>
              <w:ind w:left="113.47199999999999" w:right="113.47199999999999"/>
              <w:spacing w:before="120" w:after="120"/>
            </w:pPr>
            <w:r>
              <w:rPr/>
              <w:t xml:space="preserve">3 500 кг,</w:t>
            </w:r>
            <w:br/>
            <w:r>
              <w:rPr/>
              <w:t xml:space="preserve">164,000.00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Смесь пряностей для продуктов питания «Время микс 1090 для фарша», (производитель: ООО «Стоик», Россия)</w:t>
            </w:r>
          </w:p>
        </w:tc>
        <w:tc>
          <w:tcPr>
            <w:tcW w:w="5100" w:type="dxa"/>
            <w:shd w:val="clear" w:fill="fdf5e8"/>
          </w:tcPr>
          <w:p>
            <w:pPr>
              <w:ind w:left="113.47199999999999" w:right="113.47199999999999"/>
              <w:spacing w:before="120" w:after="120"/>
            </w:pPr>
            <w:r>
              <w:rPr/>
              <w:t xml:space="preserve">40 кг,</w:t>
            </w:r>
            <w:br/>
            <w:r>
              <w:rPr/>
              <w:t xml:space="preserve">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Комплексная пищевая добавка «Время комплекс 38054 Рассол деликатный» (производитель: ООО «Стоик», Россия)</w:t>
            </w:r>
          </w:p>
        </w:tc>
        <w:tc>
          <w:tcPr>
            <w:tcW w:w="5100" w:type="dxa"/>
            <w:shd w:val="clear" w:fill="fdf5e8"/>
          </w:tcPr>
          <w:p>
            <w:pPr>
              <w:ind w:left="113.47199999999999" w:right="113.47199999999999"/>
              <w:spacing w:before="120" w:after="120"/>
            </w:pPr>
            <w:r>
              <w:rPr/>
              <w:t xml:space="preserve">60 кг,</w:t>
            </w:r>
            <w:br/>
            <w:r>
              <w:rPr/>
              <w:t xml:space="preserve">1,680.00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Комплексная пищевая добавка «Время Аромат Сливок» (производитель: ООО «Стоик», Россия)</w:t>
            </w:r>
          </w:p>
        </w:tc>
        <w:tc>
          <w:tcPr>
            <w:tcW w:w="5100" w:type="dxa"/>
            <w:shd w:val="clear" w:fill="fdf5e8"/>
          </w:tcPr>
          <w:p>
            <w:pPr>
              <w:ind w:left="113.47199999999999" w:right="113.47199999999999"/>
              <w:spacing w:before="120" w:after="120"/>
            </w:pPr>
            <w:r>
              <w:rPr/>
              <w:t xml:space="preserve">110 кг,</w:t>
            </w:r>
            <w:br/>
            <w:r>
              <w:rPr/>
              <w:t xml:space="preserve">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Комплексная пищевая добавка «Салями Французская» (производитель: Zaltech Integrnational GmbH, Австрия)</w:t>
            </w:r>
          </w:p>
        </w:tc>
        <w:tc>
          <w:tcPr>
            <w:tcW w:w="5100" w:type="dxa"/>
            <w:shd w:val="clear" w:fill="fdf5e8"/>
          </w:tcPr>
          <w:p>
            <w:pPr>
              <w:ind w:left="113.47199999999999" w:right="113.47199999999999"/>
              <w:spacing w:before="120" w:after="120"/>
            </w:pPr>
            <w:r>
              <w:rPr/>
              <w:t xml:space="preserve">450 кг,</w:t>
            </w:r>
            <w:br/>
            <w:r>
              <w:rPr/>
              <w:t xml:space="preserve">22,500.00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Комплексная пищевая добавка «Русская Комби» (производитель: Zaltech GmbH Integrnational, Австрия)</w:t>
            </w:r>
          </w:p>
        </w:tc>
        <w:tc>
          <w:tcPr>
            <w:tcW w:w="5100" w:type="dxa"/>
            <w:shd w:val="clear" w:fill="fdf5e8"/>
          </w:tcPr>
          <w:p>
            <w:pPr>
              <w:ind w:left="113.47199999999999" w:right="113.47199999999999"/>
              <w:spacing w:before="120" w:after="120"/>
            </w:pPr>
            <w:r>
              <w:rPr/>
              <w:t xml:space="preserve">500 кг,</w:t>
            </w:r>
            <w:br/>
            <w:r>
              <w:rPr/>
              <w:t xml:space="preserve">23,600.00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Комплексная пищевая добавка «Салями София» (производитель: Zaltech Integrnational GmbH, Австрия)</w:t>
            </w:r>
          </w:p>
        </w:tc>
        <w:tc>
          <w:tcPr>
            <w:tcW w:w="5100" w:type="dxa"/>
            <w:shd w:val="clear" w:fill="fdf5e8"/>
          </w:tcPr>
          <w:p>
            <w:pPr>
              <w:ind w:left="113.47199999999999" w:right="113.47199999999999"/>
              <w:spacing w:before="120" w:after="120"/>
            </w:pPr>
            <w:r>
              <w:rPr/>
              <w:t xml:space="preserve">280 кг,</w:t>
            </w:r>
            <w:br/>
            <w:r>
              <w:rPr/>
              <w:t xml:space="preserve">15,800.00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Комплексная пищевая добавка «Салями Итальянская» (производитель: Zaltech Integrnational GmbH, Австрия)</w:t>
            </w:r>
          </w:p>
        </w:tc>
        <w:tc>
          <w:tcPr>
            <w:tcW w:w="5100" w:type="dxa"/>
            <w:shd w:val="clear" w:fill="fdf5e8"/>
          </w:tcPr>
          <w:p>
            <w:pPr>
              <w:ind w:left="113.47199999999999" w:right="113.47199999999999"/>
              <w:spacing w:before="120" w:after="120"/>
            </w:pPr>
            <w:r>
              <w:rPr/>
              <w:t xml:space="preserve">600 кг,</w:t>
            </w:r>
            <w:br/>
            <w:r>
              <w:rPr/>
              <w:t xml:space="preserve">31,350.00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Комплексная пищевая добавка «Топ Аром Пармский» (производитель: Zaltech Integrnational GmbH, Австрия)</w:t>
            </w:r>
          </w:p>
        </w:tc>
        <w:tc>
          <w:tcPr>
            <w:tcW w:w="5100" w:type="dxa"/>
            <w:shd w:val="clear" w:fill="fdf5e8"/>
          </w:tcPr>
          <w:p>
            <w:pPr>
              <w:ind w:left="113.47199999999999" w:right="113.47199999999999"/>
              <w:spacing w:before="120" w:after="120"/>
            </w:pPr>
            <w:r>
              <w:rPr/>
              <w:t xml:space="preserve">230 кг,</w:t>
            </w:r>
            <w:br/>
            <w:r>
              <w:rPr/>
              <w:t xml:space="preserve">15,900.00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Комплексная пищевая добавка «Сосиски сливочные комби» (производитель: Zaltech Integrnational GmbH, Австрия)</w:t>
            </w:r>
          </w:p>
        </w:tc>
        <w:tc>
          <w:tcPr>
            <w:tcW w:w="5100" w:type="dxa"/>
            <w:shd w:val="clear" w:fill="fdf5e8"/>
          </w:tcPr>
          <w:p>
            <w:pPr>
              <w:ind w:left="113.47199999999999" w:right="113.47199999999999"/>
              <w:spacing w:before="120" w:after="120"/>
            </w:pPr>
            <w:r>
              <w:rPr/>
              <w:t xml:space="preserve">450 кг,</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Комплексная пищевая добавка «ИнгриСмакОптима» (производитель ООО «ИНГРИБЕЛ», РБ)</w:t>
            </w:r>
          </w:p>
        </w:tc>
        <w:tc>
          <w:tcPr>
            <w:tcW w:w="5100" w:type="dxa"/>
            <w:shd w:val="clear" w:fill="fdf5e8"/>
          </w:tcPr>
          <w:p>
            <w:pPr>
              <w:ind w:left="113.47199999999999" w:right="113.47199999999999"/>
              <w:spacing w:before="120" w:after="120"/>
            </w:pPr>
            <w:r>
              <w:rPr/>
              <w:t xml:space="preserve">3 600 кг,</w:t>
            </w:r>
            <w:br/>
            <w:r>
              <w:rPr/>
              <w:t xml:space="preserve">81,700.00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Комплексная пищевая добавка «ИнгриСмакГрибной» (производитель ООО «ИНГРИБЕЛ», РБ)</w:t>
            </w:r>
          </w:p>
        </w:tc>
        <w:tc>
          <w:tcPr>
            <w:tcW w:w="5100" w:type="dxa"/>
            <w:shd w:val="clear" w:fill="fdf5e8"/>
          </w:tcPr>
          <w:p>
            <w:pPr>
              <w:ind w:left="113.47199999999999" w:right="113.47199999999999"/>
              <w:spacing w:before="120" w:after="120"/>
            </w:pPr>
            <w:r>
              <w:rPr/>
              <w:t xml:space="preserve">120 кг,</w:t>
            </w:r>
            <w:br/>
            <w:r>
              <w:rPr/>
              <w:t xml:space="preserve">3,100.00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Комплексная пищевая добавка «ИнгриСмакКашанка» (производитель ООО «ИНГРИБЕЛ», РБ)</w:t>
            </w:r>
          </w:p>
        </w:tc>
        <w:tc>
          <w:tcPr>
            <w:tcW w:w="5100" w:type="dxa"/>
            <w:shd w:val="clear" w:fill="fdf5e8"/>
          </w:tcPr>
          <w:p>
            <w:pPr>
              <w:ind w:left="113.47199999999999" w:right="113.47199999999999"/>
              <w:spacing w:before="120" w:after="120"/>
            </w:pPr>
            <w:r>
              <w:rPr/>
              <w:t xml:space="preserve">1 700 кг,</w:t>
            </w:r>
            <w:br/>
            <w:r>
              <w:rPr/>
              <w:t xml:space="preserve">39,100.00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Комплексная пищевая добавка «ИнгриГель 4Е» (производитель ООО «ИНГРИБЕЛ», РБ)</w:t>
            </w:r>
          </w:p>
        </w:tc>
        <w:tc>
          <w:tcPr>
            <w:tcW w:w="5100" w:type="dxa"/>
            <w:shd w:val="clear" w:fill="fdf5e8"/>
          </w:tcPr>
          <w:p>
            <w:pPr>
              <w:ind w:left="113.47199999999999" w:right="113.47199999999999"/>
              <w:spacing w:before="120" w:after="120"/>
            </w:pPr>
            <w:r>
              <w:rPr/>
              <w:t xml:space="preserve">6 100 кг,</w:t>
            </w:r>
            <w:br/>
            <w:r>
              <w:rPr/>
              <w:t xml:space="preserve">195,000.00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Комплексная пищевая добавка «ИнгриСол 4» (производитель ООО «ИНГРИБЕЛ», РБ)</w:t>
            </w:r>
          </w:p>
        </w:tc>
        <w:tc>
          <w:tcPr>
            <w:tcW w:w="5100" w:type="dxa"/>
            <w:shd w:val="clear" w:fill="fdf5e8"/>
          </w:tcPr>
          <w:p>
            <w:pPr>
              <w:ind w:left="113.47199999999999" w:right="113.47199999999999"/>
              <w:spacing w:before="120" w:after="120"/>
            </w:pPr>
            <w:r>
              <w:rPr/>
              <w:t xml:space="preserve">2 700 кг,</w:t>
            </w:r>
            <w:br/>
            <w:r>
              <w:rPr/>
              <w:t xml:space="preserve">76,900.00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Комплексная пищевая добавка «ИнгриФрэш» (производитель ООО «ИНГРИБЕЛ», РБ)</w:t>
            </w:r>
          </w:p>
        </w:tc>
        <w:tc>
          <w:tcPr>
            <w:tcW w:w="5100" w:type="dxa"/>
            <w:shd w:val="clear" w:fill="fdf5e8"/>
          </w:tcPr>
          <w:p>
            <w:pPr>
              <w:ind w:left="113.47199999999999" w:right="113.47199999999999"/>
              <w:spacing w:before="120" w:after="120"/>
            </w:pPr>
            <w:r>
              <w:rPr/>
              <w:t xml:space="preserve">12 000 кг,</w:t>
            </w:r>
            <w:br/>
            <w:r>
              <w:rPr/>
              <w:t xml:space="preserve">216,000.00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Комплексная пищевая добавка «ИнгриМикс Балтийская» (производитель ООО «ИНГРИБЕЛ», РБ)</w:t>
            </w:r>
          </w:p>
        </w:tc>
        <w:tc>
          <w:tcPr>
            <w:tcW w:w="5100" w:type="dxa"/>
            <w:shd w:val="clear" w:fill="fdf5e8"/>
          </w:tcPr>
          <w:p>
            <w:pPr>
              <w:ind w:left="113.47199999999999" w:right="113.47199999999999"/>
              <w:spacing w:before="120" w:after="120"/>
            </w:pPr>
            <w:r>
              <w:rPr/>
              <w:t xml:space="preserve">3 700 кг,</w:t>
            </w:r>
            <w:br/>
            <w:r>
              <w:rPr/>
              <w:t xml:space="preserve">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Комплексная пищевая добавка «ИнгриМикс Молочная К» (производитель ООО «ИНГРИБЕЛ», РБ)</w:t>
            </w:r>
          </w:p>
        </w:tc>
        <w:tc>
          <w:tcPr>
            <w:tcW w:w="5100" w:type="dxa"/>
            <w:shd w:val="clear" w:fill="fdf5e8"/>
          </w:tcPr>
          <w:p>
            <w:pPr>
              <w:ind w:left="113.47199999999999" w:right="113.47199999999999"/>
              <w:spacing w:before="120" w:after="120"/>
            </w:pPr>
            <w:r>
              <w:rPr/>
              <w:t xml:space="preserve">2 400 кг,</w:t>
            </w:r>
            <w:br/>
            <w:r>
              <w:rPr/>
              <w:t xml:space="preserve">60,200.00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Комплексная пищевая добавка «ИнгриСмак Аппетитный» (производитель ООО «ИНГРИБЕЛ», РБ)</w:t>
            </w:r>
          </w:p>
        </w:tc>
        <w:tc>
          <w:tcPr>
            <w:tcW w:w="5100" w:type="dxa"/>
            <w:shd w:val="clear" w:fill="fdf5e8"/>
          </w:tcPr>
          <w:p>
            <w:pPr>
              <w:ind w:left="113.47199999999999" w:right="113.47199999999999"/>
              <w:spacing w:before="120" w:after="120"/>
            </w:pPr>
            <w:r>
              <w:rPr/>
              <w:t xml:space="preserve">420 кг,</w:t>
            </w:r>
            <w:br/>
            <w:r>
              <w:rPr/>
              <w:t xml:space="preserve">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Комплексная пищевая добавка «ИнгриПатэ Супер» (производитель ООО «ИНГРИБЕЛ», РБ)</w:t>
            </w:r>
          </w:p>
        </w:tc>
        <w:tc>
          <w:tcPr>
            <w:tcW w:w="5100" w:type="dxa"/>
            <w:shd w:val="clear" w:fill="fdf5e8"/>
          </w:tcPr>
          <w:p>
            <w:pPr>
              <w:ind w:left="113.47199999999999" w:right="113.47199999999999"/>
              <w:spacing w:before="120" w:after="120"/>
            </w:pPr>
            <w:r>
              <w:rPr/>
              <w:t xml:space="preserve">4 100 кг,</w:t>
            </w:r>
            <w:br/>
            <w:r>
              <w:rPr/>
              <w:t xml:space="preserve">85,800.00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Комплексная пищевая добавка «ИнгриМикс Докторская» (производитель ООО «ИНГРИБЕЛ», РБ)</w:t>
            </w:r>
          </w:p>
        </w:tc>
        <w:tc>
          <w:tcPr>
            <w:tcW w:w="5100" w:type="dxa"/>
            <w:shd w:val="clear" w:fill="fdf5e8"/>
          </w:tcPr>
          <w:p>
            <w:pPr>
              <w:ind w:left="113.47199999999999" w:right="113.47199999999999"/>
              <w:spacing w:before="120" w:after="120"/>
            </w:pPr>
            <w:r>
              <w:rPr/>
              <w:t xml:space="preserve">1 250 кг,</w:t>
            </w:r>
            <w:br/>
            <w:r>
              <w:rPr/>
              <w:t xml:space="preserve">30,200.00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Комплексная пищевая добавка «ИнгриМикс Русская» (производитель ООО «ИНГРИБЕЛ», РБ)</w:t>
            </w:r>
          </w:p>
        </w:tc>
        <w:tc>
          <w:tcPr>
            <w:tcW w:w="5100" w:type="dxa"/>
            <w:shd w:val="clear" w:fill="fdf5e8"/>
          </w:tcPr>
          <w:p>
            <w:pPr>
              <w:ind w:left="113.47199999999999" w:right="113.47199999999999"/>
              <w:spacing w:before="120" w:after="120"/>
            </w:pPr>
            <w:r>
              <w:rPr/>
              <w:t xml:space="preserve">1 500 кг,</w:t>
            </w:r>
            <w:br/>
            <w:r>
              <w:rPr/>
              <w:t xml:space="preserve">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Комплексная пищевая добавка «Венская Комби с ГДЛ»  (производитель: Frutarom Savory Solutions GmbH, Германия)</w:t>
            </w:r>
          </w:p>
        </w:tc>
        <w:tc>
          <w:tcPr>
            <w:tcW w:w="5100" w:type="dxa"/>
            <w:shd w:val="clear" w:fill="fdf5e8"/>
          </w:tcPr>
          <w:p>
            <w:pPr>
              <w:ind w:left="113.47199999999999" w:right="113.47199999999999"/>
              <w:spacing w:before="120" w:after="120"/>
            </w:pPr>
            <w:r>
              <w:rPr/>
              <w:t xml:space="preserve">2 500 кг,</w:t>
            </w:r>
            <w:br/>
            <w:r>
              <w:rPr/>
              <w:t xml:space="preserve">107,000.00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Комплексная пищевая добавка «Молочные сосиски Комби» (производитель: Frutarom Savory Solutions GmbH, Германия)</w:t>
            </w:r>
          </w:p>
        </w:tc>
        <w:tc>
          <w:tcPr>
            <w:tcW w:w="5100" w:type="dxa"/>
            <w:shd w:val="clear" w:fill="fdf5e8"/>
          </w:tcPr>
          <w:p>
            <w:pPr>
              <w:ind w:left="113.47199999999999" w:right="113.47199999999999"/>
              <w:spacing w:before="120" w:after="120"/>
            </w:pPr>
            <w:r>
              <w:rPr/>
              <w:t xml:space="preserve">650 кг,</w:t>
            </w:r>
            <w:br/>
            <w:r>
              <w:rPr/>
              <w:t xml:space="preserve">29,000.00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Комплексная пищевая добавка «Шварцвальдская Комби» (производитель: Frutarom Savory Solutions GmbH, Германия)</w:t>
            </w:r>
          </w:p>
        </w:tc>
        <w:tc>
          <w:tcPr>
            <w:tcW w:w="5100" w:type="dxa"/>
            <w:shd w:val="clear" w:fill="fdf5e8"/>
          </w:tcPr>
          <w:p>
            <w:pPr>
              <w:ind w:left="113.47199999999999" w:right="113.47199999999999"/>
              <w:spacing w:before="120" w:after="120"/>
            </w:pPr>
            <w:r>
              <w:rPr/>
              <w:t xml:space="preserve">2 300 кг,</w:t>
            </w:r>
            <w:br/>
            <w:r>
              <w:rPr/>
              <w:t xml:space="preserve">87,000.00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Комплексная пищевая добавка «V3451 Колбаса сырная» (производитель: PROGAST, spol.s r.o, Словакия)</w:t>
            </w:r>
          </w:p>
        </w:tc>
        <w:tc>
          <w:tcPr>
            <w:tcW w:w="5100" w:type="dxa"/>
            <w:shd w:val="clear" w:fill="fdf5e8"/>
          </w:tcPr>
          <w:p>
            <w:pPr>
              <w:ind w:left="113.47199999999999" w:right="113.47199999999999"/>
              <w:spacing w:before="120" w:after="120"/>
            </w:pPr>
            <w:r>
              <w:rPr/>
              <w:t xml:space="preserve">230 кг,</w:t>
            </w:r>
            <w:br/>
            <w:r>
              <w:rPr/>
              <w:t xml:space="preserve">10,090.00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Комплексная пищевая добавка «V 5958 Докторская Комби Про» (производитель: PROGAST, spol.s r.o, Словакия)</w:t>
            </w:r>
          </w:p>
        </w:tc>
        <w:tc>
          <w:tcPr>
            <w:tcW w:w="5100" w:type="dxa"/>
            <w:shd w:val="clear" w:fill="fdf5e8"/>
          </w:tcPr>
          <w:p>
            <w:pPr>
              <w:ind w:left="113.47199999999999" w:right="113.47199999999999"/>
              <w:spacing w:before="120" w:after="120"/>
            </w:pPr>
            <w:r>
              <w:rPr/>
              <w:t xml:space="preserve">2 300 кг,</w:t>
            </w:r>
            <w:br/>
            <w:r>
              <w:rPr/>
              <w:t xml:space="preserve">59,500.00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Комплексная пищевая добавка «V 1319 Височина колор» (производитель: PROGAST, spol.s r.o, Словакия)</w:t>
            </w:r>
          </w:p>
        </w:tc>
        <w:tc>
          <w:tcPr>
            <w:tcW w:w="5100" w:type="dxa"/>
            <w:shd w:val="clear" w:fill="fdf5e8"/>
          </w:tcPr>
          <w:p>
            <w:pPr>
              <w:ind w:left="113.47199999999999" w:right="113.47199999999999"/>
              <w:spacing w:before="120" w:after="120"/>
            </w:pPr>
            <w:r>
              <w:rPr/>
              <w:t xml:space="preserve">250 кг,</w:t>
            </w:r>
            <w:br/>
            <w:r>
              <w:rPr/>
              <w:t xml:space="preserve">10,750.00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Комплексная пищевая добавка «V 1566 Про Салями II» (производитель: PROGAST, spol.s r.o, Словакия)</w:t>
            </w:r>
          </w:p>
        </w:tc>
        <w:tc>
          <w:tcPr>
            <w:tcW w:w="5100" w:type="dxa"/>
            <w:shd w:val="clear" w:fill="fdf5e8"/>
          </w:tcPr>
          <w:p>
            <w:pPr>
              <w:ind w:left="113.47199999999999" w:right="113.47199999999999"/>
              <w:spacing w:before="120" w:after="120"/>
            </w:pPr>
            <w:r>
              <w:rPr/>
              <w:t xml:space="preserve">130 кг,</w:t>
            </w:r>
            <w:br/>
            <w:r>
              <w:rPr/>
              <w:t xml:space="preserve">4,250.00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15.07.2024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Комплексная пищевая добавка «Белкомикс» (производитель: PROGAST, spol.s r.o, Словакия)</w:t>
            </w:r>
          </w:p>
        </w:tc>
        <w:tc>
          <w:tcPr>
            <w:tcW w:w="5100" w:type="dxa"/>
            <w:shd w:val="clear" w:fill="fdf5e8"/>
          </w:tcPr>
          <w:p>
            <w:pPr>
              <w:ind w:left="113.47199999999999" w:right="113.47199999999999"/>
              <w:spacing w:before="120" w:after="120"/>
            </w:pPr>
            <w:r>
              <w:rPr/>
              <w:t xml:space="preserve">240 кг,</w:t>
            </w:r>
            <w:br/>
            <w:r>
              <w:rPr/>
              <w:t xml:space="preserve">3,900.00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Комплексная пищевая добавка «Премикс 33ВС универсальный» (производитель ОАО «Аромарос-М», РФ)</w:t>
            </w:r>
          </w:p>
        </w:tc>
        <w:tc>
          <w:tcPr>
            <w:tcW w:w="5100" w:type="dxa"/>
            <w:shd w:val="clear" w:fill="fdf5e8"/>
          </w:tcPr>
          <w:p>
            <w:pPr>
              <w:ind w:left="113.47199999999999" w:right="113.47199999999999"/>
              <w:spacing w:before="120" w:after="120"/>
            </w:pPr>
            <w:r>
              <w:rPr/>
              <w:t xml:space="preserve">3 200 кг,</w:t>
            </w:r>
            <w:br/>
            <w:r>
              <w:rPr/>
              <w:t xml:space="preserve">165,000.00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Комплексная пищевая добавка «Премикс 3ВС с ароматом мускатного ореха» (производитель ОАО «Аромарос-М», РФ)</w:t>
            </w:r>
          </w:p>
        </w:tc>
        <w:tc>
          <w:tcPr>
            <w:tcW w:w="5100" w:type="dxa"/>
            <w:shd w:val="clear" w:fill="fdf5e8"/>
          </w:tcPr>
          <w:p>
            <w:pPr>
              <w:ind w:left="113.47199999999999" w:right="113.47199999999999"/>
              <w:spacing w:before="120" w:after="120"/>
            </w:pPr>
            <w:r>
              <w:rPr/>
              <w:t xml:space="preserve">3 500 кг,</w:t>
            </w:r>
            <w:br/>
            <w:r>
              <w:rPr/>
              <w:t xml:space="preserve">180,900.00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Комплексная пищевая добавка «ПРЕМИКС 26» (производитель ОАО «Аромарос-М», РФ)</w:t>
            </w:r>
          </w:p>
        </w:tc>
        <w:tc>
          <w:tcPr>
            <w:tcW w:w="5100" w:type="dxa"/>
            <w:shd w:val="clear" w:fill="fdf5e8"/>
          </w:tcPr>
          <w:p>
            <w:pPr>
              <w:ind w:left="113.47199999999999" w:right="113.47199999999999"/>
              <w:spacing w:before="120" w:after="120"/>
            </w:pPr>
            <w:r>
              <w:rPr/>
              <w:t xml:space="preserve">200 кг,</w:t>
            </w:r>
            <w:br/>
            <w:r>
              <w:rPr/>
              <w:t xml:space="preserve">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Комплексная пищевая добавка «ПРЕМИКС 26» (производитель ОАО «Аромарос-М», РФ)</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Комплексная пищевая добавка «Уни-комб «Венский» (производитель «Libra Polska» Sp. Z o.o., Польша)</w:t>
            </w:r>
          </w:p>
        </w:tc>
        <w:tc>
          <w:tcPr>
            <w:tcW w:w="5100" w:type="dxa"/>
            <w:shd w:val="clear" w:fill="fdf5e8"/>
          </w:tcPr>
          <w:p>
            <w:pPr>
              <w:ind w:left="113.47199999999999" w:right="113.47199999999999"/>
              <w:spacing w:before="120" w:after="120"/>
            </w:pPr>
            <w:r>
              <w:rPr/>
              <w:t xml:space="preserve">6 500 кг,</w:t>
            </w:r>
            <w:br/>
            <w:r>
              <w:rPr/>
              <w:t xml:space="preserve">231,000.00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Комплексная пищевая добавка «Мит Фреш 500Р» (производитель «Libra Polska» Sp. Z o.o., Польша)</w:t>
            </w:r>
          </w:p>
        </w:tc>
        <w:tc>
          <w:tcPr>
            <w:tcW w:w="5100" w:type="dxa"/>
            <w:shd w:val="clear" w:fill="fdf5e8"/>
          </w:tcPr>
          <w:p>
            <w:pPr>
              <w:ind w:left="113.47199999999999" w:right="113.47199999999999"/>
              <w:spacing w:before="120" w:after="120"/>
            </w:pPr>
            <w:r>
              <w:rPr/>
              <w:t xml:space="preserve">170 кг,</w:t>
            </w:r>
            <w:br/>
            <w:r>
              <w:rPr/>
              <w:t xml:space="preserve">5,260.00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Комплексная пищевая добавка «Посыпка Луковая» (производитель «Libra Polska» Sp. Z o.o., Польша)</w:t>
            </w:r>
          </w:p>
        </w:tc>
        <w:tc>
          <w:tcPr>
            <w:tcW w:w="5100" w:type="dxa"/>
            <w:shd w:val="clear" w:fill="fdf5e8"/>
          </w:tcPr>
          <w:p>
            <w:pPr>
              <w:ind w:left="113.47199999999999" w:right="113.47199999999999"/>
              <w:spacing w:before="120" w:after="120"/>
            </w:pPr>
            <w:r>
              <w:rPr/>
              <w:t xml:space="preserve">60 кг,</w:t>
            </w:r>
            <w:br/>
            <w:r>
              <w:rPr/>
              <w:t xml:space="preserve">2,250.00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Комплексная пищевая добавка «Балканская колбаса для гриля» (производитель: ООО «ТРУМФ Интернэшл», Чешская Республика)</w:t>
            </w:r>
          </w:p>
        </w:tc>
        <w:tc>
          <w:tcPr>
            <w:tcW w:w="5100" w:type="dxa"/>
            <w:shd w:val="clear" w:fill="fdf5e8"/>
          </w:tcPr>
          <w:p>
            <w:pPr>
              <w:ind w:left="113.47199999999999" w:right="113.47199999999999"/>
              <w:spacing w:before="120" w:after="120"/>
            </w:pPr>
            <w:r>
              <w:rPr/>
              <w:t xml:space="preserve">230 кг,</w:t>
            </w:r>
            <w:br/>
            <w:r>
              <w:rPr/>
              <w:t xml:space="preserve">5,290.00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Комплексная пищевая добавка «Моравская колбаса для гриля» (производитель: ООО «ТРУМФ Интернэшл», Чешская Республика)</w:t>
            </w:r>
          </w:p>
        </w:tc>
        <w:tc>
          <w:tcPr>
            <w:tcW w:w="5100" w:type="dxa"/>
            <w:shd w:val="clear" w:fill="fdf5e8"/>
          </w:tcPr>
          <w:p>
            <w:pPr>
              <w:ind w:left="113.47199999999999" w:right="113.47199999999999"/>
              <w:spacing w:before="120" w:after="120"/>
            </w:pPr>
            <w:r>
              <w:rPr/>
              <w:t xml:space="preserve">2 100 кг,</w:t>
            </w:r>
            <w:br/>
            <w:r>
              <w:rPr/>
              <w:t xml:space="preserve">54,600.00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Комплексная пищевая добавка «Бактицид PF» (производитель: ООО «ТРУМФ Интернэшл», Чешская Республика)</w:t>
            </w:r>
          </w:p>
        </w:tc>
        <w:tc>
          <w:tcPr>
            <w:tcW w:w="5100" w:type="dxa"/>
            <w:shd w:val="clear" w:fill="fdf5e8"/>
          </w:tcPr>
          <w:p>
            <w:pPr>
              <w:ind w:left="113.47199999999999" w:right="113.47199999999999"/>
              <w:spacing w:before="120" w:after="120"/>
            </w:pPr>
            <w:r>
              <w:rPr/>
              <w:t xml:space="preserve">500 кг,</w:t>
            </w:r>
            <w:br/>
            <w:r>
              <w:rPr/>
              <w:t xml:space="preserve">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Комплексная пищевая добавка «Юниор Комби Тирольская салями» (производитель: ООО «ТРУМФ Интернэшл», Чешская Республика)</w:t>
            </w:r>
          </w:p>
        </w:tc>
        <w:tc>
          <w:tcPr>
            <w:tcW w:w="5100" w:type="dxa"/>
            <w:shd w:val="clear" w:fill="fdf5e8"/>
          </w:tcPr>
          <w:p>
            <w:pPr>
              <w:ind w:left="113.47199999999999" w:right="113.47199999999999"/>
              <w:spacing w:before="120" w:after="120"/>
            </w:pPr>
            <w:r>
              <w:rPr/>
              <w:t xml:space="preserve">520 кг,</w:t>
            </w:r>
            <w:br/>
            <w:r>
              <w:rPr/>
              <w:t xml:space="preserve">13,250.00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Комплексная пищевая добавка «Аромат салями Реал 001 комби» (производитель: ООО «ТРУМФ Интернэшл», Чешская Республика)</w:t>
            </w:r>
          </w:p>
        </w:tc>
        <w:tc>
          <w:tcPr>
            <w:tcW w:w="5100" w:type="dxa"/>
            <w:shd w:val="clear" w:fill="fdf5e8"/>
          </w:tcPr>
          <w:p>
            <w:pPr>
              <w:ind w:left="113.47199999999999" w:right="113.47199999999999"/>
              <w:spacing w:before="120" w:after="120"/>
            </w:pPr>
            <w:r>
              <w:rPr/>
              <w:t xml:space="preserve">350 кг,</w:t>
            </w:r>
            <w:br/>
            <w:r>
              <w:rPr/>
              <w:t xml:space="preserve">17,300.00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Комплексная пищевая добавка «Пельмени домашние» производитель: ООО «Фабрика вкуса», РФ)</w:t>
            </w:r>
          </w:p>
        </w:tc>
        <w:tc>
          <w:tcPr>
            <w:tcW w:w="5100" w:type="dxa"/>
            <w:shd w:val="clear" w:fill="fdf5e8"/>
          </w:tcPr>
          <w:p>
            <w:pPr>
              <w:ind w:left="113.47199999999999" w:right="113.47199999999999"/>
              <w:spacing w:before="120" w:after="120"/>
            </w:pPr>
            <w:r>
              <w:rPr/>
              <w:t xml:space="preserve">400 кг,</w:t>
            </w:r>
            <w:br/>
            <w:r>
              <w:rPr/>
              <w:t xml:space="preserve">15,200.00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Комплексная пищевая добавка «Кутрал стабилизатор» (производитель: ООО «ТРУМФ Интернэшл», Чешская Республика)</w:t>
            </w:r>
          </w:p>
        </w:tc>
        <w:tc>
          <w:tcPr>
            <w:tcW w:w="5100" w:type="dxa"/>
            <w:shd w:val="clear" w:fill="fdf5e8"/>
          </w:tcPr>
          <w:p>
            <w:pPr>
              <w:ind w:left="113.47199999999999" w:right="113.47199999999999"/>
              <w:spacing w:before="120" w:after="120"/>
            </w:pPr>
            <w:r>
              <w:rPr/>
              <w:t xml:space="preserve">600 кг,</w:t>
            </w:r>
            <w:br/>
            <w:r>
              <w:rPr/>
              <w:t xml:space="preserve">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Комплексная пищевая добавка «Арома Классик CIS» (производитель: ООО Фудснаб Технолоджи, РФ)</w:t>
            </w:r>
          </w:p>
        </w:tc>
        <w:tc>
          <w:tcPr>
            <w:tcW w:w="5100" w:type="dxa"/>
            <w:shd w:val="clear" w:fill="fdf5e8"/>
          </w:tcPr>
          <w:p>
            <w:pPr>
              <w:ind w:left="113.47199999999999" w:right="113.47199999999999"/>
              <w:spacing w:before="120" w:after="120"/>
            </w:pPr>
            <w:r>
              <w:rPr/>
              <w:t xml:space="preserve">700 кг,</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Комплексная пищевая добавка «Арома Микс CIS» (производитель: ООО Фудснаб Технолоджи, РФ)</w:t>
            </w:r>
          </w:p>
        </w:tc>
        <w:tc>
          <w:tcPr>
            <w:tcW w:w="5100" w:type="dxa"/>
            <w:shd w:val="clear" w:fill="fdf5e8"/>
          </w:tcPr>
          <w:p>
            <w:pPr>
              <w:ind w:left="113.47199999999999" w:right="113.47199999999999"/>
              <w:spacing w:before="120" w:after="120"/>
            </w:pPr>
            <w:r>
              <w:rPr/>
              <w:t xml:space="preserve">170 кг,</w:t>
            </w:r>
            <w:br/>
            <w:r>
              <w:rPr/>
              <w:t xml:space="preserve">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Комплексная пищевая добавка «Комбифуд Экстра CIS» (производитель: ООО Фудснаб Технолоджи, РФ)</w:t>
            </w:r>
          </w:p>
        </w:tc>
        <w:tc>
          <w:tcPr>
            <w:tcW w:w="5100" w:type="dxa"/>
            <w:shd w:val="clear" w:fill="fdf5e8"/>
          </w:tcPr>
          <w:p>
            <w:pPr>
              <w:ind w:left="113.47199999999999" w:right="113.47199999999999"/>
              <w:spacing w:before="120" w:after="120"/>
            </w:pPr>
            <w:r>
              <w:rPr/>
              <w:t xml:space="preserve">60 кг,</w:t>
            </w:r>
            <w:br/>
            <w:r>
              <w:rPr/>
              <w:t xml:space="preserve">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Смесь комплексная многофункциональная пищевая «Эмульстар» (производитель: ООО «ТК «Белстар», РФ)</w:t>
            </w:r>
          </w:p>
        </w:tc>
        <w:tc>
          <w:tcPr>
            <w:tcW w:w="5100" w:type="dxa"/>
            <w:shd w:val="clear" w:fill="fdf5e8"/>
          </w:tcPr>
          <w:p>
            <w:pPr>
              <w:ind w:left="113.47199999999999" w:right="113.47199999999999"/>
              <w:spacing w:before="120" w:after="120"/>
            </w:pPr>
            <w:r>
              <w:rPr/>
              <w:t xml:space="preserve">620 кг,</w:t>
            </w:r>
            <w:br/>
            <w:r>
              <w:rPr/>
              <w:t xml:space="preserve">27,280.00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Комплексная пищевая добавка «Фришита» (производитель: REGIS Ltd., Польша)</w:t>
            </w:r>
          </w:p>
        </w:tc>
        <w:tc>
          <w:tcPr>
            <w:tcW w:w="5100" w:type="dxa"/>
            <w:shd w:val="clear" w:fill="fdf5e8"/>
          </w:tcPr>
          <w:p>
            <w:pPr>
              <w:ind w:left="113.47199999999999" w:right="113.47199999999999"/>
              <w:spacing w:before="120" w:after="120"/>
            </w:pPr>
            <w:r>
              <w:rPr/>
              <w:t xml:space="preserve">5 100 кг,</w:t>
            </w:r>
            <w:br/>
            <w:r>
              <w:rPr/>
              <w:t xml:space="preserve">144,800.00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Комплексная пищевая добавка «Анкер» (производитель: Madpol Sp.j. в E.C.)</w:t>
            </w:r>
          </w:p>
        </w:tc>
        <w:tc>
          <w:tcPr>
            <w:tcW w:w="5100" w:type="dxa"/>
            <w:shd w:val="clear" w:fill="fdf5e8"/>
          </w:tcPr>
          <w:p>
            <w:pPr>
              <w:ind w:left="113.47199999999999" w:right="113.47199999999999"/>
              <w:spacing w:before="120" w:after="120"/>
            </w:pPr>
            <w:r>
              <w:rPr/>
              <w:t xml:space="preserve">60 кг,</w:t>
            </w:r>
            <w:br/>
            <w:r>
              <w:rPr/>
              <w:t xml:space="preserve">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Комплексная пищевая добавка «Супергель 120» (производитель ООО «Белстар плюс», Россия)</w:t>
            </w:r>
          </w:p>
        </w:tc>
        <w:tc>
          <w:tcPr>
            <w:tcW w:w="5100" w:type="dxa"/>
            <w:shd w:val="clear" w:fill="fdf5e8"/>
          </w:tcPr>
          <w:p>
            <w:pPr>
              <w:ind w:left="113.47199999999999" w:right="113.47199999999999"/>
              <w:spacing w:before="120" w:after="120"/>
            </w:pPr>
            <w:r>
              <w:rPr/>
              <w:t xml:space="preserve">270 кг,</w:t>
            </w:r>
            <w:br/>
            <w:r>
              <w:rPr/>
              <w:t xml:space="preserve">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Комплексная пищевая добавка «Аромикс сухая I» (производитель: ООО REGIS Ltd., Польша)</w:t>
            </w:r>
          </w:p>
        </w:tc>
        <w:tc>
          <w:tcPr>
            <w:tcW w:w="5100" w:type="dxa"/>
            <w:shd w:val="clear" w:fill="fdf5e8"/>
          </w:tcPr>
          <w:p>
            <w:pPr>
              <w:ind w:left="113.47199999999999" w:right="113.47199999999999"/>
              <w:spacing w:before="120" w:after="120"/>
            </w:pPr>
            <w:r>
              <w:rPr/>
              <w:t xml:space="preserve">300 кг,</w:t>
            </w:r>
            <w:br/>
            <w:r>
              <w:rPr/>
              <w:t xml:space="preserve">1,485.00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Комплексная пищевая добавка «Биомикс стандарт» (производитель: BELSTAR food ingredients, РФ)</w:t>
            </w:r>
          </w:p>
        </w:tc>
        <w:tc>
          <w:tcPr>
            <w:tcW w:w="5100" w:type="dxa"/>
            <w:shd w:val="clear" w:fill="fdf5e8"/>
          </w:tcPr>
          <w:p>
            <w:pPr>
              <w:ind w:left="113.47199999999999" w:right="113.47199999999999"/>
              <w:spacing w:before="120" w:after="120"/>
            </w:pPr>
            <w:r>
              <w:rPr/>
              <w:t xml:space="preserve">610 кг,</w:t>
            </w:r>
            <w:br/>
            <w:r>
              <w:rPr/>
              <w:t xml:space="preserve">12,500.00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Комплексная пищевая добавка «ЭКО комби молочная 3» (производитель ООО «ЭКОтрэйд», РБ),</w:t>
            </w:r>
          </w:p>
        </w:tc>
        <w:tc>
          <w:tcPr>
            <w:tcW w:w="5100" w:type="dxa"/>
            <w:shd w:val="clear" w:fill="fdf5e8"/>
          </w:tcPr>
          <w:p>
            <w:pPr>
              <w:ind w:left="113.47199999999999" w:right="113.47199999999999"/>
              <w:spacing w:before="120" w:after="120"/>
            </w:pPr>
            <w:r>
              <w:rPr/>
              <w:t xml:space="preserve">1 350 кг,</w:t>
            </w:r>
            <w:br/>
            <w:r>
              <w:rPr/>
              <w:t xml:space="preserve">27,600.00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Комплексная пищевая добавка «Балтийский сервелат» (производитель Raps GmbH@Co.KG, Германия)</w:t>
            </w:r>
          </w:p>
        </w:tc>
        <w:tc>
          <w:tcPr>
            <w:tcW w:w="5100" w:type="dxa"/>
            <w:shd w:val="clear" w:fill="fdf5e8"/>
          </w:tcPr>
          <w:p>
            <w:pPr>
              <w:ind w:left="113.47199999999999" w:right="113.47199999999999"/>
              <w:spacing w:before="120" w:after="120"/>
            </w:pPr>
            <w:r>
              <w:rPr/>
              <w:t xml:space="preserve">800 кг,</w:t>
            </w:r>
            <w:br/>
            <w:r>
              <w:rPr/>
              <w:t xml:space="preserve">38,000.00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Комплексная пищевая добавка «PRO AROM PARMA» (производитель Raps GmbH@Co.KG, Австрия)</w:t>
            </w:r>
          </w:p>
        </w:tc>
        <w:tc>
          <w:tcPr>
            <w:tcW w:w="5100" w:type="dxa"/>
            <w:shd w:val="clear" w:fill="fdf5e8"/>
          </w:tcPr>
          <w:p>
            <w:pPr>
              <w:ind w:left="113.47199999999999" w:right="113.47199999999999"/>
              <w:spacing w:before="120" w:after="120"/>
            </w:pPr>
            <w:r>
              <w:rPr/>
              <w:t xml:space="preserve">400 кг,</w:t>
            </w:r>
            <w:br/>
            <w:r>
              <w:rPr/>
              <w:t xml:space="preserve">20,900.00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Смесь специй «Коби Салами Милано компле» (производитель GERMAN BULGARIAN BUSINESS GROUP, Болгария)</w:t>
            </w:r>
          </w:p>
        </w:tc>
        <w:tc>
          <w:tcPr>
            <w:tcW w:w="5100" w:type="dxa"/>
            <w:shd w:val="clear" w:fill="fdf5e8"/>
          </w:tcPr>
          <w:p>
            <w:pPr>
              <w:ind w:left="113.47199999999999" w:right="113.47199999999999"/>
              <w:spacing w:before="120" w:after="120"/>
            </w:pPr>
            <w:r>
              <w:rPr/>
              <w:t xml:space="preserve">410 кг,</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Комплексная пищевая добавка «EURO WURST BY» (производитель  Scheid AG &amp;amp; Co KG, Германия)</w:t>
            </w:r>
          </w:p>
        </w:tc>
        <w:tc>
          <w:tcPr>
            <w:tcW w:w="5100" w:type="dxa"/>
            <w:shd w:val="clear" w:fill="fdf5e8"/>
          </w:tcPr>
          <w:p>
            <w:pPr>
              <w:ind w:left="113.47199999999999" w:right="113.47199999999999"/>
              <w:spacing w:before="120" w:after="120"/>
            </w:pPr>
            <w:r>
              <w:rPr/>
              <w:t xml:space="preserve">900 кг,</w:t>
            </w:r>
            <w:br/>
            <w:r>
              <w:rPr/>
              <w:t xml:space="preserve">39,300.00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Комплексная пищевая добавка «ROTOFIRM CERVELAT COMPACT» (производитель Scheid AG &amp;amp; Co KG, Германия)</w:t>
            </w:r>
          </w:p>
        </w:tc>
        <w:tc>
          <w:tcPr>
            <w:tcW w:w="5100" w:type="dxa"/>
            <w:shd w:val="clear" w:fill="fdf5e8"/>
          </w:tcPr>
          <w:p>
            <w:pPr>
              <w:ind w:left="113.47199999999999" w:right="113.47199999999999"/>
              <w:spacing w:before="120" w:after="120"/>
            </w:pPr>
            <w:r>
              <w:rPr/>
              <w:t xml:space="preserve">700 кг,</w:t>
            </w:r>
            <w:br/>
            <w:r>
              <w:rPr/>
              <w:t xml:space="preserve">30,700.00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Смесь специй «MEAT COLOR RB oA» (производитель Scheid AG &amp;amp; Co KG, Германия)</w:t>
            </w:r>
          </w:p>
        </w:tc>
        <w:tc>
          <w:tcPr>
            <w:tcW w:w="5100" w:type="dxa"/>
            <w:shd w:val="clear" w:fill="fdf5e8"/>
          </w:tcPr>
          <w:p>
            <w:pPr>
              <w:ind w:left="113.47199999999999" w:right="113.47199999999999"/>
              <w:spacing w:before="120" w:after="120"/>
            </w:pPr>
            <w:r>
              <w:rPr/>
              <w:t xml:space="preserve">120 кг,</w:t>
            </w:r>
            <w:br/>
            <w:r>
              <w:rPr/>
              <w:t xml:space="preserve">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Комплексная пищевая добавка «WURZUNG FUR PFEFFERSALAMI ozG oA» (производитель Scheid AG &amp;amp; Co KG, Германия)</w:t>
            </w:r>
          </w:p>
        </w:tc>
        <w:tc>
          <w:tcPr>
            <w:tcW w:w="5100" w:type="dxa"/>
            <w:shd w:val="clear" w:fill="fdf5e8"/>
          </w:tcPr>
          <w:p>
            <w:pPr>
              <w:ind w:left="113.47199999999999" w:right="113.47199999999999"/>
              <w:spacing w:before="120" w:after="120"/>
            </w:pPr>
            <w:r>
              <w:rPr/>
              <w:t xml:space="preserve">35 кг,</w:t>
            </w:r>
            <w:br/>
            <w:r>
              <w:rPr/>
              <w:t xml:space="preserve">2,450.00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Комплексная пищевая добавка «Посолочная смесь Пе Ко РН» (производитель: NESSE WIR HABEN GESCHMACK)</w:t>
            </w:r>
          </w:p>
        </w:tc>
        <w:tc>
          <w:tcPr>
            <w:tcW w:w="5100" w:type="dxa"/>
            <w:shd w:val="clear" w:fill="fdf5e8"/>
          </w:tcPr>
          <w:p>
            <w:pPr>
              <w:ind w:left="113.47199999999999" w:right="113.47199999999999"/>
              <w:spacing w:before="120" w:after="120"/>
            </w:pPr>
            <w:r>
              <w:rPr/>
              <w:t xml:space="preserve">570 кг,</w:t>
            </w:r>
            <w:br/>
            <w:r>
              <w:rPr/>
              <w:t xml:space="preserve">14,200.00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Комплексная пищевая добавка «Полукопченая PR-M Юнит» (производитель: NESSE WIR HABEN GESCHMACK)</w:t>
            </w:r>
          </w:p>
        </w:tc>
        <w:tc>
          <w:tcPr>
            <w:tcW w:w="5100" w:type="dxa"/>
            <w:shd w:val="clear" w:fill="fdf5e8"/>
          </w:tcPr>
          <w:p>
            <w:pPr>
              <w:ind w:left="113.47199999999999" w:right="113.47199999999999"/>
              <w:spacing w:before="120" w:after="120"/>
            </w:pPr>
            <w:r>
              <w:rPr/>
              <w:t xml:space="preserve">550 кг,</w:t>
            </w:r>
            <w:br/>
            <w:r>
              <w:rPr/>
              <w:t xml:space="preserve">18,150.00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Комплексная пищевая добавка «Аромат жареного мяса» (производитель: NESSE WIR HABEN GESCHMACK)</w:t>
            </w:r>
          </w:p>
        </w:tc>
        <w:tc>
          <w:tcPr>
            <w:tcW w:w="5100" w:type="dxa"/>
            <w:shd w:val="clear" w:fill="fdf5e8"/>
          </w:tcPr>
          <w:p>
            <w:pPr>
              <w:ind w:left="113.47199999999999" w:right="113.47199999999999"/>
              <w:spacing w:before="120" w:after="120"/>
            </w:pPr>
            <w:r>
              <w:rPr/>
              <w:t xml:space="preserve">110 кг,</w:t>
            </w:r>
            <w:br/>
            <w:r>
              <w:rPr/>
              <w:t xml:space="preserve">4,070.00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Препарат «Рову Стар по-итальянски» (производитель: NESSE WIR HABEN GESCHMACK)</w:t>
            </w:r>
          </w:p>
        </w:tc>
        <w:tc>
          <w:tcPr>
            <w:tcW w:w="5100" w:type="dxa"/>
            <w:shd w:val="clear" w:fill="fdf5e8"/>
          </w:tcPr>
          <w:p>
            <w:pPr>
              <w:ind w:left="113.47199999999999" w:right="113.47199999999999"/>
              <w:spacing w:before="120" w:after="120"/>
            </w:pPr>
            <w:r>
              <w:rPr/>
              <w:t xml:space="preserve">120 кг,</w:t>
            </w:r>
            <w:br/>
            <w:r>
              <w:rPr/>
              <w:t xml:space="preserve">5,880.00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Комплексная пищевая добавка «Райфестарт» (производитель: NESSE WIR HABEN GESCHMACK)</w:t>
            </w:r>
          </w:p>
        </w:tc>
        <w:tc>
          <w:tcPr>
            <w:tcW w:w="5100" w:type="dxa"/>
            <w:shd w:val="clear" w:fill="fdf5e8"/>
          </w:tcPr>
          <w:p>
            <w:pPr>
              <w:ind w:left="113.47199999999999" w:right="113.47199999999999"/>
              <w:spacing w:before="120" w:after="120"/>
            </w:pPr>
            <w:r>
              <w:rPr/>
              <w:t xml:space="preserve">120 кг,</w:t>
            </w:r>
            <w:br/>
            <w:r>
              <w:rPr/>
              <w:t xml:space="preserve">2,980.00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Комплексная пищевая добавка «БАКТОСТОП УНИВЕРСАЛ» (производитель: NESSE WIR HABEN GESCHMACK),</w:t>
            </w:r>
          </w:p>
        </w:tc>
        <w:tc>
          <w:tcPr>
            <w:tcW w:w="5100" w:type="dxa"/>
            <w:shd w:val="clear" w:fill="fdf5e8"/>
          </w:tcPr>
          <w:p>
            <w:pPr>
              <w:ind w:left="113.47199999999999" w:right="113.47199999999999"/>
              <w:spacing w:before="120" w:after="120"/>
            </w:pPr>
            <w:r>
              <w:rPr/>
              <w:t xml:space="preserve">30 кг,</w:t>
            </w:r>
            <w:br/>
            <w:r>
              <w:rPr/>
              <w:t xml:space="preserve">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Комплексная пищевая добавка «Смесь Медитерран» (производитель: NESSE WIR HABEN GESCHMACK)</w:t>
            </w:r>
          </w:p>
        </w:tc>
        <w:tc>
          <w:tcPr>
            <w:tcW w:w="5100" w:type="dxa"/>
            <w:shd w:val="clear" w:fill="fdf5e8"/>
          </w:tcPr>
          <w:p>
            <w:pPr>
              <w:ind w:left="113.47199999999999" w:right="113.47199999999999"/>
              <w:spacing w:before="120" w:after="120"/>
            </w:pPr>
            <w:r>
              <w:rPr/>
              <w:t xml:space="preserve">65 кг,</w:t>
            </w:r>
            <w:br/>
            <w:r>
              <w:rPr/>
              <w:t xml:space="preserve">3,690.00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Комплексная пищевая добавка «Цитрона-Декс» (производитель: NESSE WIR HABEN GESCHMACK)</w:t>
            </w:r>
          </w:p>
        </w:tc>
        <w:tc>
          <w:tcPr>
            <w:tcW w:w="5100" w:type="dxa"/>
            <w:shd w:val="clear" w:fill="fdf5e8"/>
          </w:tcPr>
          <w:p>
            <w:pPr>
              <w:ind w:left="113.47199999999999" w:right="113.47199999999999"/>
              <w:spacing w:before="120" w:after="120"/>
            </w:pPr>
            <w:r>
              <w:rPr/>
              <w:t xml:space="preserve">45 кг,</w:t>
            </w:r>
            <w:br/>
            <w:r>
              <w:rPr/>
              <w:t xml:space="preserve">1,470.00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Препарат «Суперфаст» (производитель: NESSE WIR HABEN GESCHMACK)</w:t>
            </w:r>
          </w:p>
        </w:tc>
        <w:tc>
          <w:tcPr>
            <w:tcW w:w="5100" w:type="dxa"/>
            <w:shd w:val="clear" w:fill="fdf5e8"/>
          </w:tcPr>
          <w:p>
            <w:pPr>
              <w:ind w:left="113.47199999999999" w:right="113.47199999999999"/>
              <w:spacing w:before="120" w:after="120"/>
            </w:pPr>
            <w:r>
              <w:rPr/>
              <w:t xml:space="preserve">20 кг,</w:t>
            </w:r>
            <w:br/>
            <w:r>
              <w:rPr/>
              <w:t xml:space="preserve">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Комплексная пищевая добавка «Ореховая комби» (производитель: Filor Gewurze GmbH, Германия)</w:t>
            </w:r>
          </w:p>
        </w:tc>
        <w:tc>
          <w:tcPr>
            <w:tcW w:w="5100" w:type="dxa"/>
            <w:shd w:val="clear" w:fill="fdf5e8"/>
          </w:tcPr>
          <w:p>
            <w:pPr>
              <w:ind w:left="113.47199999999999" w:right="113.47199999999999"/>
              <w:spacing w:before="120" w:after="120"/>
            </w:pPr>
            <w:r>
              <w:rPr/>
              <w:t xml:space="preserve">600 кг,</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Комплексная пищевая добавка «Сливочная комби» (производитель: Filor Gewurze GmbH, Германия),</w:t>
            </w:r>
          </w:p>
        </w:tc>
        <w:tc>
          <w:tcPr>
            <w:tcW w:w="5100" w:type="dxa"/>
            <w:shd w:val="clear" w:fill="fdf5e8"/>
          </w:tcPr>
          <w:p>
            <w:pPr>
              <w:ind w:left="113.47199999999999" w:right="113.47199999999999"/>
              <w:spacing w:before="120" w:after="120"/>
            </w:pPr>
            <w:r>
              <w:rPr/>
              <w:t xml:space="preserve">420 кг,</w:t>
            </w:r>
            <w:br/>
            <w:r>
              <w:rPr/>
              <w:t xml:space="preserve">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Комплексная пищевая добавка «Московская Вурст Стандарт компаунд» (производитель: «Nubassa Gewurzwerk GmbH», Германия)</w:t>
            </w:r>
          </w:p>
        </w:tc>
        <w:tc>
          <w:tcPr>
            <w:tcW w:w="5100" w:type="dxa"/>
            <w:shd w:val="clear" w:fill="fdf5e8"/>
          </w:tcPr>
          <w:p>
            <w:pPr>
              <w:ind w:left="113.47199999999999" w:right="113.47199999999999"/>
              <w:spacing w:before="120" w:after="120"/>
            </w:pPr>
            <w:r>
              <w:rPr/>
              <w:t xml:space="preserve">570 кг,</w:t>
            </w:r>
            <w:br/>
            <w:r>
              <w:rPr/>
              <w:t xml:space="preserve">19,300.00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Добавка комплексная пищевая «Антимид» (производитель УП «Белмяспроминвест», РБ)</w:t>
            </w:r>
          </w:p>
        </w:tc>
        <w:tc>
          <w:tcPr>
            <w:tcW w:w="5100" w:type="dxa"/>
            <w:shd w:val="clear" w:fill="fdf5e8"/>
          </w:tcPr>
          <w:p>
            <w:pPr>
              <w:ind w:left="113.47199999999999" w:right="113.47199999999999"/>
              <w:spacing w:before="120" w:after="120"/>
            </w:pPr>
            <w:r>
              <w:rPr/>
              <w:t xml:space="preserve">440 кг,</w:t>
            </w:r>
            <w:br/>
            <w:r>
              <w:rPr/>
              <w:t xml:space="preserve">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Комплексная пищевая добавка «Карпатская комплекс» (производитель: Schridde Gmbh &amp;amp; Co. KG)</w:t>
            </w:r>
          </w:p>
        </w:tc>
        <w:tc>
          <w:tcPr>
            <w:tcW w:w="5100" w:type="dxa"/>
            <w:shd w:val="clear" w:fill="fdf5e8"/>
          </w:tcPr>
          <w:p>
            <w:pPr>
              <w:ind w:left="113.47199999999999" w:right="113.47199999999999"/>
              <w:spacing w:before="120" w:after="120"/>
            </w:pPr>
            <w:r>
              <w:rPr/>
              <w:t xml:space="preserve">480 кг,</w:t>
            </w:r>
            <w:br/>
            <w:r>
              <w:rPr/>
              <w:t xml:space="preserve">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Комплексная пищевая добавка «Cytrox E» (производитель: P.P.H “TRANS-MAT” FOOD, Польша)</w:t>
            </w:r>
          </w:p>
        </w:tc>
        <w:tc>
          <w:tcPr>
            <w:tcW w:w="5100" w:type="dxa"/>
            <w:shd w:val="clear" w:fill="fdf5e8"/>
          </w:tcPr>
          <w:p>
            <w:pPr>
              <w:ind w:left="113.47199999999999" w:right="113.47199999999999"/>
              <w:spacing w:before="120" w:after="120"/>
            </w:pPr>
            <w:r>
              <w:rPr/>
              <w:t xml:space="preserve">1 200 кг,</w:t>
            </w:r>
            <w:br/>
            <w:r>
              <w:rPr/>
              <w:t xml:space="preserve">32,300.00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Комплексная пищевая добавка «Сервелат Царский» (производитель: German Bulgarian Business Group, Болгария)</w:t>
            </w:r>
          </w:p>
        </w:tc>
        <w:tc>
          <w:tcPr>
            <w:tcW w:w="5100" w:type="dxa"/>
            <w:shd w:val="clear" w:fill="fdf5e8"/>
          </w:tcPr>
          <w:p>
            <w:pPr>
              <w:ind w:left="113.47199999999999" w:right="113.47199999999999"/>
              <w:spacing w:before="120" w:after="120"/>
            </w:pPr>
            <w:r>
              <w:rPr/>
              <w:t xml:space="preserve">115 кг,</w:t>
            </w:r>
            <w:br/>
            <w:r>
              <w:rPr/>
              <w:t xml:space="preserve">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Стартовая культура Старт S-02 18324/241133- ферментный препарат, (производитель: NESSE WIR HABEN GESCHMACK)</w:t>
            </w:r>
          </w:p>
        </w:tc>
        <w:tc>
          <w:tcPr>
            <w:tcW w:w="5100" w:type="dxa"/>
            <w:shd w:val="clear" w:fill="fdf5e8"/>
          </w:tcPr>
          <w:p>
            <w:pPr>
              <w:ind w:left="113.47199999999999" w:right="113.47199999999999"/>
              <w:spacing w:before="120" w:after="120"/>
            </w:pPr>
            <w:r>
              <w:rPr/>
              <w:t xml:space="preserve">7 кг,</w:t>
            </w:r>
            <w:br/>
            <w:r>
              <w:rPr/>
              <w:t xml:space="preserve">3,710.00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Декстроза, предназначенная для изготовления мясных продуктов</w:t>
            </w:r>
          </w:p>
        </w:tc>
        <w:tc>
          <w:tcPr>
            <w:tcW w:w="5100" w:type="dxa"/>
            <w:shd w:val="clear" w:fill="fdf5e8"/>
          </w:tcPr>
          <w:p>
            <w:pPr>
              <w:ind w:left="113.47199999999999" w:right="113.47199999999999"/>
              <w:spacing w:before="120" w:after="120"/>
            </w:pPr>
            <w:r>
              <w:rPr/>
              <w:t xml:space="preserve">1 200 кг,</w:t>
            </w:r>
            <w:br/>
            <w:r>
              <w:rPr/>
              <w:t xml:space="preserve">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Комплексная пищевая добавка «Арома Сервелатная CIS» (производитель: ООО Фудснаб Технолоджи, РФ)</w:t>
            </w:r>
          </w:p>
        </w:tc>
        <w:tc>
          <w:tcPr>
            <w:tcW w:w="5100" w:type="dxa"/>
            <w:shd w:val="clear" w:fill="fdf5e8"/>
          </w:tcPr>
          <w:p>
            <w:pPr>
              <w:ind w:left="113.47199999999999" w:right="113.47199999999999"/>
              <w:spacing w:before="120" w:after="120"/>
            </w:pPr>
            <w:r>
              <w:rPr/>
              <w:t xml:space="preserve">45 кг,</w:t>
            </w:r>
            <w:br/>
            <w:r>
              <w:rPr/>
              <w:t xml:space="preserve">2,050.00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Комплексная пищевая добавка «Тарома ГДЛ 4» (производитель: ООО «ИК Тарома Инжиниринг», РБ)</w:t>
            </w:r>
          </w:p>
        </w:tc>
        <w:tc>
          <w:tcPr>
            <w:tcW w:w="5100" w:type="dxa"/>
            <w:shd w:val="clear" w:fill="fdf5e8"/>
          </w:tcPr>
          <w:p>
            <w:pPr>
              <w:ind w:left="113.47199999999999" w:right="113.47199999999999"/>
              <w:spacing w:before="120" w:after="120"/>
            </w:pPr>
            <w:r>
              <w:rPr/>
              <w:t xml:space="preserve">800 кг,</w:t>
            </w:r>
            <w:br/>
            <w:r>
              <w:rPr/>
              <w:t xml:space="preserve">12,800.00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Комплексаная пищевая добавка «OPTIMIX Мит Плюс СК 805» (производитель: «Перспективные Технологии и Ингредиенты», РФ)</w:t>
            </w:r>
          </w:p>
        </w:tc>
        <w:tc>
          <w:tcPr>
            <w:tcW w:w="5100" w:type="dxa"/>
            <w:shd w:val="clear" w:fill="fdf5e8"/>
          </w:tcPr>
          <w:p>
            <w:pPr>
              <w:ind w:left="113.47199999999999" w:right="113.47199999999999"/>
              <w:spacing w:before="120" w:after="120"/>
            </w:pPr>
            <w:r>
              <w:rPr/>
              <w:t xml:space="preserve">160 кг,</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Комлексная пищевая добавка «TEXTURE PRO» (производитель: PS KOMERC Ltd Латвия г.Рига)</w:t>
            </w:r>
          </w:p>
        </w:tc>
        <w:tc>
          <w:tcPr>
            <w:tcW w:w="5100" w:type="dxa"/>
            <w:shd w:val="clear" w:fill="fdf5e8"/>
          </w:tcPr>
          <w:p>
            <w:pPr>
              <w:ind w:left="113.47199999999999" w:right="113.47199999999999"/>
              <w:spacing w:before="120" w:after="120"/>
            </w:pPr>
            <w:r>
              <w:rPr/>
              <w:t xml:space="preserve">120 кг,</w:t>
            </w:r>
            <w:br/>
            <w:r>
              <w:rPr/>
              <w:t xml:space="preserve">5,480.00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Комплексная пищевая добавка «Сальтисон Домашний» (производитель «Additivia» Sp. z o.o. Польша)</w:t>
            </w:r>
          </w:p>
        </w:tc>
        <w:tc>
          <w:tcPr>
            <w:tcW w:w="5100" w:type="dxa"/>
            <w:shd w:val="clear" w:fill="fdf5e8"/>
          </w:tcPr>
          <w:p>
            <w:pPr>
              <w:ind w:left="113.47199999999999" w:right="113.47199999999999"/>
              <w:spacing w:before="120" w:after="120"/>
            </w:pPr>
            <w:r>
              <w:rPr/>
              <w:t xml:space="preserve">370 кг,</w:t>
            </w:r>
            <w:br/>
            <w:r>
              <w:rPr/>
              <w:t xml:space="preserve">17,400.00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Комплексная пищевая добавка «Любительская вурст» (производитель УП «Белмяспроминвест», РБ)</w:t>
            </w:r>
          </w:p>
        </w:tc>
        <w:tc>
          <w:tcPr>
            <w:tcW w:w="5100" w:type="dxa"/>
            <w:shd w:val="clear" w:fill="fdf5e8"/>
          </w:tcPr>
          <w:p>
            <w:pPr>
              <w:ind w:left="113.47199999999999" w:right="113.47199999999999"/>
              <w:spacing w:before="120" w:after="120"/>
            </w:pPr>
            <w:r>
              <w:rPr/>
              <w:t xml:space="preserve">800 кг,</w:t>
            </w:r>
            <w:br/>
            <w:r>
              <w:rPr/>
              <w:t xml:space="preserve">14,400.00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Комплексная пищевая добавка «ИнгриСол 1» (производитель ООО «ИНГРИБЕЛ», РБ)</w:t>
            </w:r>
          </w:p>
        </w:tc>
        <w:tc>
          <w:tcPr>
            <w:tcW w:w="5100" w:type="dxa"/>
            <w:shd w:val="clear" w:fill="fdf5e8"/>
          </w:tcPr>
          <w:p>
            <w:pPr>
              <w:ind w:left="113.47199999999999" w:right="113.47199999999999"/>
              <w:spacing w:before="120" w:after="120"/>
            </w:pPr>
            <w:r>
              <w:rPr/>
              <w:t xml:space="preserve">27 500 кг,</w:t>
            </w:r>
            <w:br/>
            <w:r>
              <w:rPr/>
              <w:t xml:space="preserve">783,000.00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Комплексная пищевая добавка «Комби Крист 70» (производитель РФ ЗАО «ЛМПЗ» г. Москва)</w:t>
            </w:r>
          </w:p>
        </w:tc>
        <w:tc>
          <w:tcPr>
            <w:tcW w:w="5100" w:type="dxa"/>
            <w:shd w:val="clear" w:fill="fdf5e8"/>
          </w:tcPr>
          <w:p>
            <w:pPr>
              <w:ind w:left="113.47199999999999" w:right="113.47199999999999"/>
              <w:spacing w:before="120" w:after="120"/>
            </w:pPr>
            <w:r>
              <w:rPr/>
              <w:t xml:space="preserve">1 000 кг,</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Комплексная пищевая добавка «Говяжья Комби» (производитель: Filor Gewurze GmbH, Германия)</w:t>
            </w:r>
          </w:p>
        </w:tc>
        <w:tc>
          <w:tcPr>
            <w:tcW w:w="5100" w:type="dxa"/>
            <w:shd w:val="clear" w:fill="fdf5e8"/>
          </w:tcPr>
          <w:p>
            <w:pPr>
              <w:ind w:left="113.47199999999999" w:right="113.47199999999999"/>
              <w:spacing w:before="120" w:after="120"/>
            </w:pPr>
            <w:r>
              <w:rPr/>
              <w:t xml:space="preserve">6 300 кг,</w:t>
            </w:r>
            <w:br/>
            <w:r>
              <w:rPr/>
              <w:t xml:space="preserve">121,000.00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Смесь многофунциональная комплексная «Биогель А» (ООО «Белстар плюс» РФ)</w:t>
            </w:r>
          </w:p>
        </w:tc>
        <w:tc>
          <w:tcPr>
            <w:tcW w:w="5100" w:type="dxa"/>
            <w:shd w:val="clear" w:fill="fdf5e8"/>
          </w:tcPr>
          <w:p>
            <w:pPr>
              <w:ind w:left="113.47199999999999" w:right="113.47199999999999"/>
              <w:spacing w:before="120" w:after="120"/>
            </w:pPr>
            <w:r>
              <w:rPr/>
              <w:t xml:space="preserve">19 000 кг,</w:t>
            </w:r>
            <w:br/>
            <w:r>
              <w:rPr/>
              <w:t xml:space="preserve">579,000.00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212013, г. Могилев, пр. Димитрова,11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2024-1159821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Зерно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Субботко Кристина Александровна +375 17 355 52 89,ksubbotko@kristal.by (по оформлению и подаче документов )
</w:t>
            </w:r>
            <w:br/>
            <w:r>
              <w:rPr/>
              <w:t xml:space="preserve">Пилипенко Андрей Анатольевич +375447766277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Рожь</w:t>
            </w:r>
          </w:p>
        </w:tc>
        <w:tc>
          <w:tcPr>
            <w:tcW w:w="5100" w:type="dxa"/>
            <w:shd w:val="clear" w:fill="fdf5e8"/>
          </w:tcPr>
          <w:p>
            <w:pPr>
              <w:ind w:left="113.47199999999999" w:right="113.47199999999999"/>
              <w:spacing w:before="120" w:after="120"/>
            </w:pPr>
            <w:r>
              <w:rPr/>
              <w:t xml:space="preserve">30 000 т,</w:t>
            </w:r>
            <w:br/>
            <w:r>
              <w:rPr/>
              <w:t xml:space="preserve">10,950,000.00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тритикале</w:t>
            </w:r>
          </w:p>
        </w:tc>
        <w:tc>
          <w:tcPr>
            <w:tcW w:w="5100" w:type="dxa"/>
            <w:shd w:val="clear" w:fill="fdf5e8"/>
          </w:tcPr>
          <w:p>
            <w:pPr>
              <w:ind w:left="113.47199999999999" w:right="113.47199999999999"/>
              <w:spacing w:before="120" w:after="120"/>
            </w:pPr>
            <w:r>
              <w:rPr/>
              <w:t xml:space="preserve">10 000 т,</w:t>
            </w:r>
            <w:br/>
            <w:r>
              <w:rPr/>
              <w:t xml:space="preserve">3,950,000.00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Пшеница</w:t>
            </w:r>
          </w:p>
        </w:tc>
        <w:tc>
          <w:tcPr>
            <w:tcW w:w="5100" w:type="dxa"/>
            <w:shd w:val="clear" w:fill="fdf5e8"/>
          </w:tcPr>
          <w:p>
            <w:pPr>
              <w:ind w:left="113.47199999999999" w:right="113.47199999999999"/>
              <w:spacing w:before="120" w:after="120"/>
            </w:pPr>
            <w:r>
              <w:rPr/>
              <w:t xml:space="preserve">4 000 т,</w:t>
            </w:r>
            <w:br/>
            <w:r>
              <w:rPr/>
              <w:t xml:space="preserve">1,600,000.00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01.11.11.100</w:t>
            </w:r>
          </w:p>
        </w:tc>
      </w:tr>
    </w:tbl>
    <w:p/>
    <w:p>
      <w:pPr>
        <w:ind w:left="113.47199999999999" w:right="113.47199999999999"/>
        <w:spacing w:before="120" w:after="120"/>
      </w:pPr>
      <w:r>
        <w:rPr>
          <w:b w:val="1"/>
          <w:bCs w:val="1"/>
        </w:rPr>
        <w:t xml:space="preserve">Процедура закупки № 2024-1160657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подсолнечного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Цибульская Анна Валерьевна, +375 152 412151, snab@ghp.by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9 июля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подсолнечный (ГОСТ 11246-96) с содержанием сырого протеина в пересчете на а.с.в. не менее 39%</w:t>
            </w:r>
          </w:p>
        </w:tc>
        <w:tc>
          <w:tcPr>
            <w:tcW w:w="5100" w:type="dxa"/>
            <w:shd w:val="clear" w:fill="fdf5e8"/>
          </w:tcPr>
          <w:p>
            <w:pPr>
              <w:ind w:left="113.47199999999999" w:right="113.47199999999999"/>
              <w:spacing w:before="120" w:after="120"/>
            </w:pPr>
            <w:r>
              <w:rPr/>
              <w:t xml:space="preserve">4 000 т,</w:t>
            </w:r>
            <w:br/>
            <w:r>
              <w:rPr/>
              <w:t xml:space="preserve">3,720,000.00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16.07.2024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10.41.41.500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2024-1161433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товарный бетон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конкурсной комиссии - Потапова Марина Александровна, тел: +375172341337, @mail: Rnway@yandex.ru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Объект строительства: "Реконструкция существующего в г. Минске производственного комплекса по сортировке ТКО с выделением ВМР, производством технического грунта, RDF - топлива". 1-ая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товарный бетон</w:t>
            </w:r>
          </w:p>
        </w:tc>
        <w:tc>
          <w:tcPr>
            <w:tcW w:w="5100" w:type="dxa"/>
            <w:shd w:val="clear" w:fill="fdf5e8"/>
          </w:tcPr>
          <w:p>
            <w:pPr>
              <w:ind w:left="113.47199999999999" w:right="113.47199999999999"/>
              <w:spacing w:before="120" w:after="120"/>
            </w:pPr>
            <w:r>
              <w:rPr/>
              <w:t xml:space="preserve">2 591 куб. м,</w:t>
            </w:r>
            <w:br/>
            <w:r>
              <w:rPr/>
              <w:t xml:space="preserve">475,955.61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товара на объект строительства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23.63.10.000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товарный бетон</w:t>
            </w:r>
          </w:p>
        </w:tc>
        <w:tc>
          <w:tcPr>
            <w:tcW w:w="5100" w:type="dxa"/>
            <w:shd w:val="clear" w:fill="fdf5e8"/>
          </w:tcPr>
          <w:p>
            <w:pPr>
              <w:ind w:left="113.47199999999999" w:right="113.47199999999999"/>
              <w:spacing w:before="120" w:after="120"/>
            </w:pPr>
            <w:r>
              <w:rPr/>
              <w:t xml:space="preserve">1 112 куб. м,</w:t>
            </w:r>
            <w:br/>
            <w:r>
              <w:rPr/>
              <w:t xml:space="preserve">226,718.62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товара на объект строительства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23.63.10.000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товарный бетон</w:t>
            </w:r>
          </w:p>
        </w:tc>
        <w:tc>
          <w:tcPr>
            <w:tcW w:w="5100" w:type="dxa"/>
            <w:shd w:val="clear" w:fill="fdf5e8"/>
          </w:tcPr>
          <w:p>
            <w:pPr>
              <w:ind w:left="113.47199999999999" w:right="113.47199999999999"/>
              <w:spacing w:before="120" w:after="120"/>
            </w:pPr>
            <w:r>
              <w:rPr/>
              <w:t xml:space="preserve">14 279 куб. м,</w:t>
            </w:r>
            <w:br/>
            <w:r>
              <w:rPr/>
              <w:t xml:space="preserve">3,467,661.59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товара на объект строительства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23.63.10.000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товарный бетон</w:t>
            </w:r>
          </w:p>
        </w:tc>
        <w:tc>
          <w:tcPr>
            <w:tcW w:w="5100" w:type="dxa"/>
            <w:shd w:val="clear" w:fill="fdf5e8"/>
          </w:tcPr>
          <w:p>
            <w:pPr>
              <w:ind w:left="113.47199999999999" w:right="113.47199999999999"/>
              <w:spacing w:before="120" w:after="120"/>
            </w:pPr>
            <w:r>
              <w:rPr/>
              <w:t xml:space="preserve">546 куб. м,</w:t>
            </w:r>
            <w:br/>
            <w:r>
              <w:rPr/>
              <w:t xml:space="preserve">104,043.52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товара на объект строительства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23.63.10.000</w:t>
            </w:r>
          </w:p>
        </w:tc>
      </w:tr>
    </w:tbl>
    <w:p/>
    <w:p>
      <w:pPr>
        <w:ind w:left="113.47199999999999" w:right="113.47199999999999"/>
        <w:spacing w:before="120" w:after="120"/>
      </w:pPr>
      <w:r>
        <w:rPr>
          <w:b w:val="1"/>
          <w:bCs w:val="1"/>
        </w:rPr>
        <w:t xml:space="preserve">Процедура закупки № 2024-1160618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Ратников Сергей Петрович, тел: +375 212 636191,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199999999999" w:right="113.47199999999999"/>
              <w:spacing w:before="120" w:after="120"/>
            </w:pPr>
            <w:r>
              <w:rPr/>
              <w:t xml:space="preserve">1 объект(а,ов),</w:t>
            </w:r>
            <w:br/>
            <w:r>
              <w:rPr/>
              <w:t xml:space="preserve">3,951,351.00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2024-1157665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 Комплект,</w:t>
            </w:r>
            <w:br/>
            <w:r>
              <w:rPr/>
              <w:t xml:space="preserve">4,631,107.09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20.07.2024 по 20.09.2024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p>
      <w:pPr>
        <w:ind w:left="113.47199999999999" w:right="113.47199999999999"/>
        <w:spacing w:before="120" w:after="120"/>
      </w:pPr>
      <w:r>
        <w:rPr>
          <w:b w:val="1"/>
          <w:bCs w:val="1"/>
        </w:rPr>
        <w:t xml:space="preserve">Процедура закупки № 2024-1159341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многоквартирного жилого дома в микрорайоне Жемчужный поз.5 по генплану в г. Пинске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Полешко Наталья Анатольевна, 8 0165 63 64 57, pinskuks@mail.ru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Заседание конкурсной комиссии по открытию предквалификационных документов, представленных в электронном виде (на электронном носителе информации с невозможностью модифицирования информации) будет проводиться 16.07.2024 в 10 час 00 мин. по адресу: г.Пинск, ул.Студенческая,16, зал заседаний.
Участники, зарегистрированные организатором подрядных торгов и представившие предквалификационные документы, вправе присутствовать на заседании конкурсной комиссии при открытии предквалификационных документов, представленных в электронном виде (на электронном носителе информации с невозможностью модифицирования информации).
При открытии предквалификационных документов конкурсная комиссия проверяет наличие всех документов, установленных для предварительного квалификационного отбора участников, и оглашает наименование и место нахождения каждого участника. Указанные данные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Проект застройки группы многоквартирных жилых домов южнее микрорайона «Жемчужный» в г. Пинске. Многоквартирный жилой дом позиция №5 по генплану</w:t>
            </w:r>
          </w:p>
        </w:tc>
        <w:tc>
          <w:tcPr>
            <w:tcW w:w="5100" w:type="dxa"/>
            <w:shd w:val="clear" w:fill="fdf5e8"/>
          </w:tcPr>
          <w:p>
            <w:pPr>
              <w:ind w:left="113.47199999999999" w:right="113.47199999999999"/>
              <w:spacing w:before="120" w:after="120"/>
            </w:pPr>
            <w:r>
              <w:rPr/>
              <w:t xml:space="preserve">1 объект(а,ов),</w:t>
            </w:r>
            <w:br/>
            <w:r>
              <w:rPr/>
              <w:t xml:space="preserve">8,062,458.45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2024-1160227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выполнению строительства объекта «Реконструкция молочно-товарной фермы №1 со строительством доильно-молочного блока и коровников в районе аг. Залужье Стародорожского района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 г. Старые Дороги, 222932, ул. Пролетарская, 38
</w:t>
            </w:r>
            <w:br/>
            <w:r>
              <w:rPr/>
              <w:t xml:space="preserve">  600026743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Сланская Марина Александровна, (01792) 55544, yks.st.dorogi@tut.by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«Залужье», 222926, Республика Беларусь, Минская обл., Стародорожский район, д. Залужье, ул. Школьная 4а
</w:t>
            </w:r>
            <w:br/>
            <w:r>
              <w:rPr/>
              <w:t xml:space="preserve">УНП 600028744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Забела Юлия Сергеевна (01792) 46232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требованиям, установленными разделом 5 «Положения о закупках за счет собственных средств»
К участникам процедур государственных закупок незави-симо от предмета государственной закупки устанавливаются следующие дополнительные требования: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деловая репутация участника;
Для подтверждения данного факта, участником пред-ставляется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закупок;
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
юридическое лицо или индивидуальный предпринима-тель не должны являться заказчиком (организатором) про-водимой процедуры закупки;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в отношении юридического лица и индивидуального предпринимателя не должно быть возбуждено производ-ство по делу о банкротстве;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Участник должен представить заявление о том, что:
- отсутствует задолженность по уплате налогов, сборов (пошлин), пеней на первое число месяца, предшествующего дню подачи предложения;
Данное требование не подтверждается участником, ко-торый находится в процедуре экономической несостоя-тельности (банкротства), применяемой в целях восстанов-ления платежеспособности (в процедуре санации).
Участник - нерезидент Республики Беларусь представ-ляет документы об отсутствии задолженности по уплате налогов, сборов (пошлин), пеней, выданные уполномочен-ными органами в соответствии с законодательством стра-ны, резидентом которой он является, не ранее чем на пер-вое число месяца, предшествующего дню подачи предло-жения. 
- не включен в список поставщиков (подрядчиков, ис-полнителей), временно не допускаемых к участию в проце-дурах закупок;
- участник, работник (работники) участника не оказы-вали заказчику (организатору) услуги по организации и проведению процедуры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 не является заказчиком (организатором) проводимой процедуры закупки;
- не находится в процессе ликвидации, реорганизации (за исключением юридического лица, к которому присо-единяется другое юридическое лицо); 
- в отношении участника не возбуждено производство по делу о банкротстве;
- обладает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
- обладает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 лицо, осуществляющее полномочия единоличного исполнительного органа участника, и лицо, имеющее право давать участнику обязательные для исполнения указания на основании учредительных документов или заключенного договора, не считается подвергавшимся административному взысканию за административные правонарушения, предусмотренные в ч. 7, 8 и 10 ст. 14.4, ч. 4, 5 ст. 14.5 Кодекса Республики Беларусь об административных правонарушениях;
- у лица, осуществляющего полномочия единоличного исполнительного органа участника, и лица, имеющего пра-во давать участнику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 209 - 212, 216, 235, 243 - 243-3, 424 - 426, 429 - 432 и 455 Уголовного кодекса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-квалификационные аттестаты;
-копию свидетельства о государственной регистрации юридического лица или индивидуального предпринимателя.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письменной заявке на электронную почту yks.st.dorogi@tut.by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до 14-00 08.07.24г. В запечатанных конвертах по адресу:08:00 ч. 05.07.2024  г. Старые Дороги, ул. Пролетарская, 38, каб.30
</w:t>
            </w:r>
            <w:br/>
            <w:r>
              <w:rPr/>
              <w:t xml:space="preserve">Документы, предоставляются на основании письменной заявки, отправленной по эл. почте yks.st.dorogi@tut.by. Документы высылаются на эл. почту, нарочно или Белпочтой.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выполнению строительства объекта «Реконструкция молочно-товарной фермы №1 со строительством доильно-молочного блока и коровников в районе аг. Залужье Стародорожского района Минской области.»</w:t>
            </w:r>
          </w:p>
        </w:tc>
        <w:tc>
          <w:tcPr>
            <w:tcW w:w="5100" w:type="dxa"/>
            <w:shd w:val="clear" w:fill="fdf5e8"/>
          </w:tcPr>
          <w:p>
            <w:pPr>
              <w:ind w:left="113.47199999999999" w:right="113.47199999999999"/>
              <w:spacing w:before="120" w:after="120"/>
            </w:pPr>
            <w:r>
              <w:rPr/>
              <w:t xml:space="preserve">1 объект(а,ов),</w:t>
            </w:r>
            <w:br/>
            <w:r>
              <w:rPr/>
              <w:t xml:space="preserve">6,616,019.00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17.07.2024 по 16.04.2025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Стародорожский район, д. Залужье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2024-1161312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работ по кладке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Разживина Марина Петровна, тел: +375 17 4 261057, факс: +375 17 426 10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1,609,216.10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1,609,216.10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1,609,216.10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1,775,720.69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работ по кладке на объекте «Хирургический корпус № 2 учреждения здравоохранения «Минская ордена Трудового Красного знамени областная клиническая больница в аг. Лесной Минского района»</w:t>
            </w:r>
          </w:p>
        </w:tc>
        <w:tc>
          <w:tcPr>
            <w:tcW w:w="5100" w:type="dxa"/>
            <w:shd w:val="clear" w:fill="fdf5e8"/>
          </w:tcPr>
          <w:p>
            <w:pPr>
              <w:ind w:left="113.47199999999999" w:right="113.47199999999999"/>
              <w:spacing w:before="120" w:after="120"/>
            </w:pPr>
            <w:r>
              <w:rPr/>
              <w:t xml:space="preserve">1 усл.,</w:t>
            </w:r>
            <w:br/>
            <w:r>
              <w:rPr/>
              <w:t xml:space="preserve">1,617,813.64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w:t>
            </w:r>
          </w:p>
        </w:tc>
      </w:tr>
    </w:tbl>
    <w:p/>
    <w:p>
      <w:pPr>
        <w:ind w:left="113.47199999999999" w:right="113.47199999999999"/>
        <w:spacing w:before="120" w:after="120"/>
      </w:pPr>
      <w:r>
        <w:rPr>
          <w:b w:val="1"/>
          <w:bCs w:val="1"/>
        </w:rPr>
        <w:t xml:space="preserve">Процедура закупки № 2024-1160692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по текущему ремонту технологического оборудования (часть КИПиА), подлежащие выполнению на объектах производства № 1 «НТиА», № 3 «МСиБ», № 7 и цеха № 8 в 2024-2025гг.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+375 214 59-45-44, 45-46, 45-47, 46-37
</w:t>
            </w:r>
            <w:br/>
            <w:r>
              <w:rPr/>
              <w:t xml:space="preserve"> tender.box@naftan.by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Лисовская Анна Валерьевна, тел: 8 0214 59 42 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текущему ремонту технологического оборудования (часть КИПиА), подлежащие выполнению на объектах производства № 1 «НТиА», № 3 «МСиБ», № 7 и цеха № 8 в 2024-2025гг.</w:t>
            </w:r>
          </w:p>
        </w:tc>
        <w:tc>
          <w:tcPr>
            <w:tcW w:w="5100" w:type="dxa"/>
            <w:shd w:val="clear" w:fill="fdf5e8"/>
          </w:tcPr>
          <w:p>
            <w:pPr>
              <w:ind w:left="113.47199999999999" w:right="113.47199999999999"/>
              <w:spacing w:before="120" w:after="120"/>
            </w:pPr>
            <w:r>
              <w:rPr/>
              <w:t xml:space="preserve">1 раб.,</w:t>
            </w:r>
            <w:br/>
            <w:r>
              <w:rPr/>
              <w:t xml:space="preserve">6,871,200.00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Объекты следующих производств (цехов): производство № 1 «НТиА», производство № 3 «МСиБ», производство № 7 «Энергоснабжение и очистные сооружения», цех № 8 «Товарно-сырьевой» ОАО Нафтан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43.21.10</w:t>
            </w:r>
          </w:p>
        </w:tc>
      </w:tr>
    </w:tbl>
    <w:p/>
    <w:p>
      <w:pPr>
        <w:ind w:left="113.47199999999999" w:right="113.47199999999999"/>
        <w:spacing w:before="120" w:after="120"/>
      </w:pPr>
      <w:r>
        <w:rPr>
          <w:b w:val="1"/>
          <w:bCs w:val="1"/>
        </w:rPr>
        <w:t xml:space="preserve">Процедура закупки № 2024-1160383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поставку блочно-модульной котельной и выполнения строительно-монтажных работ по объекту «Строительство котельной в Копыльском ф-ле ОАО Слуцкий сыродельный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 г. Солигорск, 223710, ул. Л. Комсомола, 24-1
</w:t>
            </w:r>
            <w:br/>
            <w:r>
              <w:rPr/>
              <w:t xml:space="preserve">  600052863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Шехова Светлана Павловна, +375 17 423 64 88, dan2018-2@mail.ru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223610, Минская область, г. Слуцк, ул.Тутаринова, 14, УНП600119098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Морозов М.В. +375295705354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предоставляется в форме электронного документа или печатной форме, не позднее двух рабочих дней со дня письменного обращения. Документы предоставляются по электронной почте email: sol_uks@tut.by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поставку блочно-модульной котельной и выполнения строительно-монтажных работ по объекту «Строительство котельной в Копыльском ф-ле ОАО Слуцкий сыродельный комбинат»</w:t>
            </w:r>
          </w:p>
        </w:tc>
        <w:tc>
          <w:tcPr>
            <w:tcW w:w="5100" w:type="dxa"/>
            <w:shd w:val="clear" w:fill="fdf5e8"/>
          </w:tcPr>
          <w:p>
            <w:pPr>
              <w:ind w:left="113.47199999999999" w:right="113.47199999999999"/>
              <w:spacing w:before="120" w:after="120"/>
            </w:pPr>
            <w:r>
              <w:rPr/>
              <w:t xml:space="preserve">1 объект(а,ов),</w:t>
            </w:r>
            <w:br/>
            <w:r>
              <w:rPr/>
              <w:t xml:space="preserve">7,301,880.00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г.Копыль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2024-1160458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 по выбору генподрядчика"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генподрядчика на выполнение строительных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Торгово-производственное республиканское унитарное предприятие "БЕЛФАРМАЦИЯ"
</w:t>
            </w:r>
            <w:br/>
            <w:r>
              <w:rPr/>
              <w:t xml:space="preserve">Республика Беларусь, г. Минск,  220005, 220005, г. Минск, ул. В.Хоружей, д. 11
</w:t>
            </w:r>
            <w:br/>
            <w:r>
              <w:rPr/>
              <w:t xml:space="preserve">  100364237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Янковская Нина Михайловна, +375 17 373 00 37, remont_zakup@pharma.by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по объекту: «Модернизация и капитальный ремонт здания склада РУП «БЕЛФАРМАЦИЯ», расположенного по ул. Стебенева, 6/2 в г. Минске»</w:t>
            </w:r>
          </w:p>
        </w:tc>
        <w:tc>
          <w:tcPr>
            <w:tcW w:w="5100" w:type="dxa"/>
            <w:shd w:val="clear" w:fill="fdf5e8"/>
          </w:tcPr>
          <w:p>
            <w:pPr>
              <w:ind w:left="113.47199999999999" w:right="113.47199999999999"/>
              <w:spacing w:before="120" w:after="120"/>
            </w:pPr>
            <w:r>
              <w:rPr/>
              <w:t xml:space="preserve">1 шт.,</w:t>
            </w:r>
            <w:br/>
            <w:r>
              <w:rPr/>
              <w:t xml:space="preserve">4,712,353.00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Стебенева, 6/2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2024-1160642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и пусконаладочных работ по капитальному ремонту, а также поставка оборудования на объектах:  «Капитальный ремонт жилого дома № 26 по ул. Грибоедова в г. Минске», «Капитальный ремонт жилого дома № 28 по ул. Грибоедова в г. Минске», «Капитальный ремонт жилого дома № 28а по ул. Грибоедова в г. Минске» и «Капитальный ремонт жилого дома № 30 по ул. Грибоедова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marsp@mrs.by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Шерякова Марина Сергеевна, тел: +375 17 366-41-78, факс: +375 17 365-34-61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строительно-монтажных и пусконаладочных работ, а также поставка оборудования на объектах «Капитальный ремонт жилого дома № 26 по ул. Грибоедова в г. Минске» и «Капитальный ремонт жилого дома № 28 по ул. Грибоедова в г. Минске»</w:t>
            </w:r>
          </w:p>
        </w:tc>
        <w:tc>
          <w:tcPr>
            <w:tcW w:w="5100" w:type="dxa"/>
            <w:shd w:val="clear" w:fill="fdf5e8"/>
          </w:tcPr>
          <w:p>
            <w:pPr>
              <w:ind w:left="113.47199999999999" w:right="113.47199999999999"/>
              <w:spacing w:before="120" w:after="120"/>
            </w:pPr>
            <w:r>
              <w:rPr/>
              <w:t xml:space="preserve">1 объект(а,ов),</w:t>
            </w:r>
            <w:br/>
            <w:r>
              <w:rPr/>
              <w:t xml:space="preserve">2,469,196.14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Грибоедова, 26, 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 строительно-монтажных и пусконаладочных работ, а также поставка оборудования на объектах «Капитальный ремонт жилого дома № 28а по ул. Грибоедова в г. Минске» и «Капитальный ремонт жилого дома № 30 по ул. Грибоедова в г. Минске»</w:t>
            </w:r>
          </w:p>
        </w:tc>
        <w:tc>
          <w:tcPr>
            <w:tcW w:w="5100" w:type="dxa"/>
            <w:shd w:val="clear" w:fill="fdf5e8"/>
          </w:tcPr>
          <w:p>
            <w:pPr>
              <w:ind w:left="113.47199999999999" w:right="113.47199999999999"/>
              <w:spacing w:before="120" w:after="120"/>
            </w:pPr>
            <w:r>
              <w:rPr/>
              <w:t xml:space="preserve">1 объект(а,ов),</w:t>
            </w:r>
            <w:br/>
            <w:r>
              <w:rPr/>
              <w:t xml:space="preserve">2,399,704.29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Грибоедова, 28а,30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bl>
    <w:p/>
    <w:p>
      <w:pPr>
        <w:ind w:left="113.47199999999999" w:right="113.47199999999999"/>
        <w:spacing w:before="120" w:after="120"/>
      </w:pPr>
      <w:r>
        <w:rPr>
          <w:b w:val="1"/>
          <w:bCs w:val="1"/>
        </w:rPr>
        <w:t xml:space="preserve">Процедура закупки № 2024-1160783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строительно-монтажных работ по устройству буроинъекционных свай в 1,2 секции по объекту «Многоквартирный жилой дом со встроено-пристроенными объектами торгово-общественного назначения по ул.Купревича»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ДОМОСТРОИТЕЛЬНЫЙ КОМБИНАТ"
</w:t>
            </w:r>
            <w:br/>
            <w:r>
              <w:rPr/>
              <w:t xml:space="preserve">Республика Беларусь, г. Минск,  220015, ул. Пономаренко, д. 43
</w:t>
            </w:r>
            <w:br/>
            <w:r>
              <w:rPr/>
              <w:t xml:space="preserve">(017) 256-99-47, 256-94-53
</w:t>
            </w:r>
            <w:br/>
            <w:r>
              <w:rPr/>
              <w:t xml:space="preserve"> info@minskdsk.by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Буневич Екатерина Николаевна, тел: +375 17 377-94-53, факс: +375 17 377-94-53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строительно-монтажных работ по устройству буроинъекционных свай в 1,2 секции по объекту «Многоквартирный жилой дом со встроено-пристроенными объектами торгово-общественного назначения по ул.Купревича»</w:t>
            </w:r>
          </w:p>
        </w:tc>
        <w:tc>
          <w:tcPr>
            <w:tcW w:w="5100" w:type="dxa"/>
            <w:shd w:val="clear" w:fill="fdf5e8"/>
          </w:tcPr>
          <w:p>
            <w:pPr>
              <w:ind w:left="113.47199999999999" w:right="113.47199999999999"/>
              <w:spacing w:before="120" w:after="120"/>
            </w:pPr>
            <w:r>
              <w:rPr/>
              <w:t xml:space="preserve">1 ед.,</w:t>
            </w:r>
            <w:br/>
            <w:r>
              <w:rPr/>
              <w:t xml:space="preserve">5,230,775.46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43.99.30.300</w:t>
            </w:r>
          </w:p>
        </w:tc>
      </w:tr>
    </w:tbl>
    <w:p/>
    <w:p>
      <w:pPr>
        <w:ind w:left="113.47199999999999" w:right="113.47199999999999"/>
        <w:spacing w:before="120" w:after="120"/>
      </w:pPr>
      <w:r>
        <w:rPr>
          <w:b w:val="1"/>
          <w:bCs w:val="1"/>
        </w:rPr>
        <w:t xml:space="preserve">Процедура закупки № 2024-1160881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цеха аммиак-4 (ГИАП)»,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 Азот"
</w:t>
            </w:r>
            <w:br/>
            <w:r>
              <w:rPr/>
              <w:t xml:space="preserve">Республика Беларусь, Гродненская обл., Гродно, 230013, пр-т Космонавтов, 100
</w:t>
            </w:r>
            <w:br/>
            <w:r>
              <w:rPr/>
              <w:t xml:space="preserve">+ 375 152 79 55 15
</w:t>
            </w:r>
            <w:br/>
            <w:r>
              <w:rPr/>
              <w:t xml:space="preserve"> ko@azot.com.by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Коханый Антон Васильевич 80152 79 44 54 ko.stroy@azot.com.by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цеха аммиак-4 (ГИАП)»,</w:t>
            </w:r>
          </w:p>
        </w:tc>
        <w:tc>
          <w:tcPr>
            <w:tcW w:w="5100" w:type="dxa"/>
            <w:shd w:val="clear" w:fill="fdf5e8"/>
          </w:tcPr>
          <w:p>
            <w:pPr>
              <w:ind w:left="113.47199999999999" w:right="113.47199999999999"/>
              <w:spacing w:before="120" w:after="120"/>
            </w:pPr>
            <w:r>
              <w:rPr/>
              <w:t xml:space="preserve">1 усл.,</w:t>
            </w:r>
            <w:br/>
            <w:r>
              <w:rPr/>
              <w:t xml:space="preserve">62,959,648.00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w:t>
            </w:r>
          </w:p>
        </w:tc>
      </w:tr>
    </w:tbl>
    <w:p/>
    <w:p>
      <w:pPr>
        <w:ind w:left="113.47199999999999" w:right="113.47199999999999"/>
        <w:spacing w:before="120" w:after="120"/>
      </w:pPr>
      <w:r>
        <w:rPr>
          <w:b w:val="1"/>
          <w:bCs w:val="1"/>
        </w:rPr>
        <w:t xml:space="preserve">Процедура закупки № 2024-1160894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для выполнения строительно-монтажных работ по объекту «Строительство склада готовой продукции по адресу: Минская область, г. Любань, ул. Социалистическая,2»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Любанского района"
</w:t>
            </w:r>
            <w:br/>
            <w:r>
              <w:rPr/>
              <w:t xml:space="preserve">Республика Беларусь, Минская область, 223812, г. Любань, ул. Первомайская, 35
</w:t>
            </w:r>
            <w:br/>
            <w:r>
              <w:rPr/>
              <w:t xml:space="preserve">600087222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Брагинец Наталья Владимировна, +375179468421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область, Слуцкий район, Слуцк, ул.Тутаринова, 14, 223610
</w:t>
            </w:r>
            <w:br/>
            <w:r>
              <w:rPr/>
              <w:t xml:space="preserve">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Брагинец Наталья Владимировна, +375179468421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склада готовой продукции по адресу: Минская область, г. Любань, ул. Социалистическая,2» согласно проектно-сметной документации. </w:t>
            </w:r>
          </w:p>
        </w:tc>
        <w:tc>
          <w:tcPr>
            <w:tcW w:w="5100" w:type="dxa"/>
            <w:shd w:val="clear" w:fill="fdf5e8"/>
          </w:tcPr>
          <w:p>
            <w:pPr>
              <w:ind w:left="113.47199999999999" w:right="113.47199999999999"/>
              <w:spacing w:before="120" w:after="120"/>
            </w:pPr>
            <w:r>
              <w:rPr/>
              <w:t xml:space="preserve">1 Единица,</w:t>
            </w:r>
            <w:br/>
            <w:r>
              <w:rPr/>
              <w:t xml:space="preserve">6,895,006.00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28.05.2025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223812, г. Любань, ул. Первомайская, 35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2024-1160157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Коробки складывающиеся для упаковки наборов конфет и наборов шоколада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Левчук Мария Александровна - специалист сектора упаковки отдела закупок; +375(17)229 27 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открытом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юридические лица и индивидуальные предприниматели, включенные в реестр поставщиков, временно не допускаемых к закупкам;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ЕАЭС (при необходимости).
- ТНПА производителя при первой поставке;
4) Образцы на безвозмездной основе предлагаемого товара в количестве – 20 шт для каждого лота, а также арбитражных образцов (3 шт для каждого лота с маркировкой и с сопроводительной документацией (протоколом по показателям безопасности, удостоверением о качестве, декларацией о соответствии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по любому из лотов на СОАО «Коммунарка» или успешно прошли испытание образцов необходимых форматов и материалов) до окончательного срока подачи конкурсного предложения. 
5) другие документы по желанию участника.
Все копии документов должны быть заверены в установленном порядке!!!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участнику необходимо представить в своем конкурсном предложении:
</w:t>
            </w:r>
            <w:br/>
            <w:r>
              <w:rPr/>
              <w:t xml:space="preserve">1) цену за 1000 шт. товара, без учета НДС, ставку НДС, цену с учетом НДС. Зафиксированная цена остается неизменной на протяжении всего срока действия договора;
</w:t>
            </w:r>
            <w:br/>
            <w:r>
              <w:rPr/>
              <w:t xml:space="preserve">2) условия оплаты: по факту поставки Товара на склад Покупателю с отсрочкой платежа не менее 60 календарных дней;
</w:t>
            </w:r>
            <w:br/>
            <w:r>
              <w:rPr/>
              <w:t xml:space="preserve">3) условия поставки: франко-станция назначения г. Минск (для резидентов Республики Беларусь); DAP Minsk либо DDP Minsk (для нерезидентов Республики Беларусь);
</w:t>
            </w:r>
            <w:br/>
            <w:r>
              <w:rPr/>
              <w:t xml:space="preserve">4) сроки поставки* (по заявке заказчика для  1-2 лота с августа 2024 по июль 2025, для 3-29 лотов с сентября 2024 по август 2025);
</w:t>
            </w:r>
            <w:br/>
            <w:r>
              <w:rPr/>
              <w:t xml:space="preserve">*Обязательно указывается количество дней изготовления Товара с момента согласования оригинал-макета в печать.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срок до 10.07.2024 г до 11:00 по адресу: Республика Беларусь, г. Минск, ул. Аранская, 18;
</w:t>
            </w:r>
            <w:br/>
            <w:r>
              <w:rPr/>
              <w:t xml:space="preserve">сектор упаковки отдела закупок СОАО «Коммунарка»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pack@kommunarka.by, по почте либо курьером (по адресу: Республика Беларусь, 220033, г. Минск, ул. Аранская, 18, СОАО «Коммунарка», отдел закупок) в запечатанных конвертах с пометкой «На открытый конкурс по выбору поставщиков коробок складывающихся для упаковки наборов конфет и наборов шоколада» и пометкой «Не вскрывать до заседания конкурсной комиссии».
</w:t>
            </w:r>
            <w:br/>
            <w:r>
              <w:rPr/>
              <w:t xml:space="preserve">* При подаче документов на E-mail использовать почту pack@kommunarka.by с указанием в теме письма:
</w:t>
            </w:r>
            <w:br/>
            <w:r>
              <w:rPr/>
              <w:t xml:space="preserve">- название организации;
</w:t>
            </w:r>
            <w:br/>
            <w:r>
              <w:rPr/>
              <w:t xml:space="preserve">- номер и название процедуры закупки.
</w:t>
            </w:r>
            <w:br/>
            <w:r>
              <w:rPr/>
              <w:t xml:space="preserve">При подаче документов по E-mail участник освобождает этим заказчика от ответственности за преждевременное вскрытие предложения. В случае подачи ценового предложения посредством E-mail и признании комиссией данного участника победителем, последний обязуется предоставить заказчику оригиналы или надлежаще заверенные копии всех документов ценового предложения.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&amp;quot;Мова кветак&amp;quot;, 250 г</w:t>
            </w:r>
          </w:p>
        </w:tc>
        <w:tc>
          <w:tcPr>
            <w:tcW w:w="5100" w:type="dxa"/>
            <w:shd w:val="clear" w:fill="fdf5e8"/>
          </w:tcPr>
          <w:p>
            <w:pPr>
              <w:ind w:left="113.47199999999999" w:right="113.47199999999999"/>
              <w:spacing w:before="120" w:after="120"/>
            </w:pPr>
            <w:r>
              <w:rPr/>
              <w:t xml:space="preserve">160 000 шт.,</w:t>
            </w:r>
            <w:br/>
            <w:r>
              <w:rPr/>
              <w:t xml:space="preserve">109,421.57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&amp;quot;Коллекция вкусов&amp;quot;, 250 г</w:t>
            </w:r>
          </w:p>
        </w:tc>
        <w:tc>
          <w:tcPr>
            <w:tcW w:w="5100" w:type="dxa"/>
            <w:shd w:val="clear" w:fill="fdf5e8"/>
          </w:tcPr>
          <w:p>
            <w:pPr>
              <w:ind w:left="113.47199999999999" w:right="113.47199999999999"/>
              <w:spacing w:before="120" w:after="120"/>
            </w:pPr>
            <w:r>
              <w:rPr/>
              <w:t xml:space="preserve">160 000 шт.,</w:t>
            </w:r>
            <w:br/>
            <w:r>
              <w:rPr/>
              <w:t xml:space="preserve">127,597.06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&amp;quot;Трюфели&amp;quot;, 300 г</w:t>
            </w:r>
          </w:p>
        </w:tc>
        <w:tc>
          <w:tcPr>
            <w:tcW w:w="5100" w:type="dxa"/>
            <w:shd w:val="clear" w:fill="fdf5e8"/>
          </w:tcPr>
          <w:p>
            <w:pPr>
              <w:ind w:left="113.47199999999999" w:right="113.47199999999999"/>
              <w:spacing w:before="120" w:after="120"/>
            </w:pPr>
            <w:r>
              <w:rPr/>
              <w:t xml:space="preserve">390 000 шт.,</w:t>
            </w:r>
            <w:br/>
            <w:r>
              <w:rPr/>
              <w:t xml:space="preserve">341,235.46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&amp;quot;Трюфель капучино&amp;quot;, 360 г</w:t>
            </w:r>
          </w:p>
        </w:tc>
        <w:tc>
          <w:tcPr>
            <w:tcW w:w="5100" w:type="dxa"/>
            <w:shd w:val="clear" w:fill="fdf5e8"/>
          </w:tcPr>
          <w:p>
            <w:pPr>
              <w:ind w:left="113.47199999999999" w:right="113.47199999999999"/>
              <w:spacing w:before="120" w:after="120"/>
            </w:pPr>
            <w:r>
              <w:rPr/>
              <w:t xml:space="preserve">140 000 шт.,</w:t>
            </w:r>
            <w:br/>
            <w:r>
              <w:rPr/>
              <w:t xml:space="preserve">202,440.00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&amp;quot;Сладкий подарок&amp;quot;, 260 г</w:t>
            </w:r>
          </w:p>
        </w:tc>
        <w:tc>
          <w:tcPr>
            <w:tcW w:w="5100" w:type="dxa"/>
            <w:shd w:val="clear" w:fill="fdf5e8"/>
          </w:tcPr>
          <w:p>
            <w:pPr>
              <w:ind w:left="113.47199999999999" w:right="113.47199999999999"/>
              <w:spacing w:before="120" w:after="120"/>
            </w:pPr>
            <w:r>
              <w:rPr/>
              <w:t xml:space="preserve">80 000 шт.,</w:t>
            </w:r>
            <w:br/>
            <w:r>
              <w:rPr/>
              <w:t xml:space="preserve">92,228.41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&amp;quot;Sweet dessert&amp;quot;, 280 г</w:t>
            </w:r>
          </w:p>
        </w:tc>
        <w:tc>
          <w:tcPr>
            <w:tcW w:w="5100" w:type="dxa"/>
            <w:shd w:val="clear" w:fill="fdf5e8"/>
          </w:tcPr>
          <w:p>
            <w:pPr>
              <w:ind w:left="113.47199999999999" w:right="113.47199999999999"/>
              <w:spacing w:before="120" w:after="120"/>
            </w:pPr>
            <w:r>
              <w:rPr/>
              <w:t xml:space="preserve">120 000 шт.,</w:t>
            </w:r>
            <w:br/>
            <w:r>
              <w:rPr/>
              <w:t xml:space="preserve">146,281.27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&amp;quot;Dolce Mia&amp;quot;, 240 г</w:t>
            </w:r>
          </w:p>
        </w:tc>
        <w:tc>
          <w:tcPr>
            <w:tcW w:w="5100" w:type="dxa"/>
            <w:shd w:val="clear" w:fill="fdf5e8"/>
          </w:tcPr>
          <w:p>
            <w:pPr>
              <w:ind w:left="113.47199999999999" w:right="113.47199999999999"/>
              <w:spacing w:before="120" w:after="120"/>
            </w:pPr>
            <w:r>
              <w:rPr/>
              <w:t xml:space="preserve">140 000 шт.,</w:t>
            </w:r>
            <w:br/>
            <w:r>
              <w:rPr/>
              <w:t xml:space="preserve">138,790.30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&amp;quot;Бельгийский трюфель&amp;quot;, 
</w:t>
            </w:r>
            <w:br/>
            <w:r>
              <w:rPr/>
              <w:t xml:space="preserve">185 г</w:t>
            </w:r>
          </w:p>
        </w:tc>
        <w:tc>
          <w:tcPr>
            <w:tcW w:w="5100" w:type="dxa"/>
            <w:shd w:val="clear" w:fill="fdf5e8"/>
          </w:tcPr>
          <w:p>
            <w:pPr>
              <w:ind w:left="113.47199999999999" w:right="113.47199999999999"/>
              <w:spacing w:before="120" w:after="120"/>
            </w:pPr>
            <w:r>
              <w:rPr/>
              <w:t xml:space="preserve">180 000 шт.,</w:t>
            </w:r>
            <w:br/>
            <w:r>
              <w:rPr/>
              <w:t xml:space="preserve">190,127.39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&amp;quot;От Коммунарки с любовью&amp;quot;, 
</w:t>
            </w:r>
            <w:br/>
            <w:r>
              <w:rPr/>
              <w:t xml:space="preserve">280 г</w:t>
            </w:r>
          </w:p>
        </w:tc>
        <w:tc>
          <w:tcPr>
            <w:tcW w:w="5100" w:type="dxa"/>
            <w:shd w:val="clear" w:fill="fdf5e8"/>
          </w:tcPr>
          <w:p>
            <w:pPr>
              <w:ind w:left="113.47199999999999" w:right="113.47199999999999"/>
              <w:spacing w:before="120" w:after="120"/>
            </w:pPr>
            <w:r>
              <w:rPr/>
              <w:t xml:space="preserve">260 000 шт.,</w:t>
            </w:r>
            <w:br/>
            <w:r>
              <w:rPr/>
              <w:t xml:space="preserve">289,496.85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&amp;quot;Вечерний Минск&amp;quot;, 240 г</w:t>
            </w:r>
          </w:p>
        </w:tc>
        <w:tc>
          <w:tcPr>
            <w:tcW w:w="5100" w:type="dxa"/>
            <w:shd w:val="clear" w:fill="fdf5e8"/>
          </w:tcPr>
          <w:p>
            <w:pPr>
              <w:ind w:left="113.47199999999999" w:right="113.47199999999999"/>
              <w:spacing w:before="120" w:after="120"/>
            </w:pPr>
            <w:r>
              <w:rPr/>
              <w:t xml:space="preserve">100 000 шт.,</w:t>
            </w:r>
            <w:br/>
            <w:r>
              <w:rPr/>
              <w:t xml:space="preserve">202,453.71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&amp;quot;Птичье молоко&amp;quot;, 250 г</w:t>
            </w:r>
          </w:p>
        </w:tc>
        <w:tc>
          <w:tcPr>
            <w:tcW w:w="5100" w:type="dxa"/>
            <w:shd w:val="clear" w:fill="fdf5e8"/>
          </w:tcPr>
          <w:p>
            <w:pPr>
              <w:ind w:left="113.47199999999999" w:right="113.47199999999999"/>
              <w:spacing w:before="120" w:after="120"/>
            </w:pPr>
            <w:r>
              <w:rPr/>
              <w:t xml:space="preserve">80 000 шт.,</w:t>
            </w:r>
            <w:br/>
            <w:r>
              <w:rPr/>
              <w:t xml:space="preserve">82,017.40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&amp;quot;Cioccolatini&amp;quot; (сердечки), 
</w:t>
            </w:r>
            <w:br/>
            <w:r>
              <w:rPr/>
              <w:t xml:space="preserve">120 г</w:t>
            </w:r>
          </w:p>
        </w:tc>
        <w:tc>
          <w:tcPr>
            <w:tcW w:w="5100" w:type="dxa"/>
            <w:shd w:val="clear" w:fill="fdf5e8"/>
          </w:tcPr>
          <w:p>
            <w:pPr>
              <w:ind w:left="113.47199999999999" w:right="113.47199999999999"/>
              <w:spacing w:before="120" w:after="120"/>
            </w:pPr>
            <w:r>
              <w:rPr/>
              <w:t xml:space="preserve">80 000 шт.,</w:t>
            </w:r>
            <w:br/>
            <w:r>
              <w:rPr/>
              <w:t xml:space="preserve">79,556.88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&amp;quot;Code de Fleur&amp;quot;, 250 г</w:t>
            </w:r>
          </w:p>
        </w:tc>
        <w:tc>
          <w:tcPr>
            <w:tcW w:w="5100" w:type="dxa"/>
            <w:shd w:val="clear" w:fill="fdf5e8"/>
          </w:tcPr>
          <w:p>
            <w:pPr>
              <w:ind w:left="113.47199999999999" w:right="113.47199999999999"/>
              <w:spacing w:before="120" w:after="120"/>
            </w:pPr>
            <w:r>
              <w:rPr/>
              <w:t xml:space="preserve">160 000 шт.,</w:t>
            </w:r>
            <w:br/>
            <w:r>
              <w:rPr/>
              <w:t xml:space="preserve">117,713.99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&amp;quot;Красная шапочка&amp;quot;, 
</w:t>
            </w:r>
            <w:br/>
            <w:r>
              <w:rPr/>
              <w:t xml:space="preserve">300 г</w:t>
            </w:r>
          </w:p>
        </w:tc>
        <w:tc>
          <w:tcPr>
            <w:tcW w:w="5100" w:type="dxa"/>
            <w:shd w:val="clear" w:fill="fdf5e8"/>
          </w:tcPr>
          <w:p>
            <w:pPr>
              <w:ind w:left="113.47199999999999" w:right="113.47199999999999"/>
              <w:spacing w:before="120" w:after="120"/>
            </w:pPr>
            <w:r>
              <w:rPr/>
              <w:t xml:space="preserve">100 000 шт.,</w:t>
            </w:r>
            <w:br/>
            <w:r>
              <w:rPr/>
              <w:t xml:space="preserve">87,836.60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&amp;quot;Любимая Аленка&amp;quot;, 300 г</w:t>
            </w:r>
          </w:p>
        </w:tc>
        <w:tc>
          <w:tcPr>
            <w:tcW w:w="5100" w:type="dxa"/>
            <w:shd w:val="clear" w:fill="fdf5e8"/>
          </w:tcPr>
          <w:p>
            <w:pPr>
              <w:ind w:left="113.47199999999999" w:right="113.47199999999999"/>
              <w:spacing w:before="120" w:after="120"/>
            </w:pPr>
            <w:r>
              <w:rPr/>
              <w:t xml:space="preserve">360 000 шт.,</w:t>
            </w:r>
            <w:br/>
            <w:r>
              <w:rPr/>
              <w:t xml:space="preserve">266,094.26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&amp;quot;Папараць-кветка&amp;quot;, 370 г</w:t>
            </w:r>
          </w:p>
        </w:tc>
        <w:tc>
          <w:tcPr>
            <w:tcW w:w="5100" w:type="dxa"/>
            <w:shd w:val="clear" w:fill="fdf5e8"/>
          </w:tcPr>
          <w:p>
            <w:pPr>
              <w:ind w:left="113.47199999999999" w:right="113.47199999999999"/>
              <w:spacing w:before="120" w:after="120"/>
            </w:pPr>
            <w:r>
              <w:rPr/>
              <w:t xml:space="preserve">60 000 шт.,</w:t>
            </w:r>
            <w:br/>
            <w:r>
              <w:rPr/>
              <w:t xml:space="preserve">93,285.07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&amp;quot;Maya legends&amp;quot;, 385 г  в комплекте с пакетом и веревкой</w:t>
            </w:r>
          </w:p>
        </w:tc>
        <w:tc>
          <w:tcPr>
            <w:tcW w:w="5100" w:type="dxa"/>
            <w:shd w:val="clear" w:fill="fdf5e8"/>
          </w:tcPr>
          <w:p>
            <w:pPr>
              <w:ind w:left="113.47199999999999" w:right="113.47199999999999"/>
              <w:spacing w:before="120" w:after="120"/>
            </w:pPr>
            <w:r>
              <w:rPr/>
              <w:t xml:space="preserve">80 000 шт.,</w:t>
            </w:r>
            <w:br/>
            <w:r>
              <w:rPr/>
              <w:t xml:space="preserve">296,586.24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&amp;quot;Maya legends&amp;quot;, 770 г в комплекте с пакетом с пакетом и веревкой</w:t>
            </w:r>
          </w:p>
        </w:tc>
        <w:tc>
          <w:tcPr>
            <w:tcW w:w="5100" w:type="dxa"/>
            <w:shd w:val="clear" w:fill="fdf5e8"/>
          </w:tcPr>
          <w:p>
            <w:pPr>
              <w:ind w:left="113.47199999999999" w:right="113.47199999999999"/>
              <w:spacing w:before="120" w:after="120"/>
            </w:pPr>
            <w:r>
              <w:rPr/>
              <w:t xml:space="preserve">30 000 шт.,</w:t>
            </w:r>
            <w:br/>
            <w:r>
              <w:rPr/>
              <w:t xml:space="preserve">168,592.68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&amp;quot;Минск&amp;quot;, 545 г в комплекте с пакетом и веревкой</w:t>
            </w:r>
          </w:p>
        </w:tc>
        <w:tc>
          <w:tcPr>
            <w:tcW w:w="5100" w:type="dxa"/>
            <w:shd w:val="clear" w:fill="fdf5e8"/>
          </w:tcPr>
          <w:p>
            <w:pPr>
              <w:ind w:left="113.47199999999999" w:right="113.47199999999999"/>
              <w:spacing w:before="120" w:after="120"/>
            </w:pPr>
            <w:r>
              <w:rPr/>
              <w:t xml:space="preserve">30 000 шт.,</w:t>
            </w:r>
            <w:br/>
            <w:r>
              <w:rPr/>
              <w:t xml:space="preserve">146,765.86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&amp;quot;Столичный&amp;quot;, 860 г в комплекте с вкладышем</w:t>
            </w:r>
          </w:p>
        </w:tc>
        <w:tc>
          <w:tcPr>
            <w:tcW w:w="5100" w:type="dxa"/>
            <w:shd w:val="clear" w:fill="fdf5e8"/>
          </w:tcPr>
          <w:p>
            <w:pPr>
              <w:ind w:left="113.47199999999999" w:right="113.47199999999999"/>
              <w:spacing w:before="120" w:after="120"/>
            </w:pPr>
            <w:r>
              <w:rPr/>
              <w:t xml:space="preserve">40 000 шт.,</w:t>
            </w:r>
            <w:br/>
            <w:r>
              <w:rPr/>
              <w:t xml:space="preserve">153,914.08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&amp;quot;Белорусский сувенир&amp;quot;, 925 г в комплекте с коробками-вкладышами</w:t>
            </w:r>
          </w:p>
        </w:tc>
        <w:tc>
          <w:tcPr>
            <w:tcW w:w="5100" w:type="dxa"/>
            <w:shd w:val="clear" w:fill="fdf5e8"/>
          </w:tcPr>
          <w:p>
            <w:pPr>
              <w:ind w:left="113.47199999999999" w:right="113.47199999999999"/>
              <w:spacing w:before="120" w:after="120"/>
            </w:pPr>
            <w:r>
              <w:rPr/>
              <w:t xml:space="preserve">15 000 шт.,</w:t>
            </w:r>
            <w:br/>
            <w:r>
              <w:rPr/>
              <w:t xml:space="preserve">67,401.00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&amp;quot;Беловежская пуща&amp;quot;,  860 г в комплекте с вкладышем и коробками-вкладышами</w:t>
            </w:r>
          </w:p>
        </w:tc>
        <w:tc>
          <w:tcPr>
            <w:tcW w:w="5100" w:type="dxa"/>
            <w:shd w:val="clear" w:fill="fdf5e8"/>
          </w:tcPr>
          <w:p>
            <w:pPr>
              <w:ind w:left="113.47199999999999" w:right="113.47199999999999"/>
              <w:spacing w:before="120" w:after="120"/>
            </w:pPr>
            <w:r>
              <w:rPr/>
              <w:t xml:space="preserve">40 000 шт.,</w:t>
            </w:r>
            <w:br/>
            <w:r>
              <w:rPr/>
              <w:t xml:space="preserve">141,972.48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&amp;quot;Белая Русь&amp;quot;,   635 г (восьмигранник);</w:t>
            </w:r>
          </w:p>
        </w:tc>
        <w:tc>
          <w:tcPr>
            <w:tcW w:w="5100" w:type="dxa"/>
            <w:shd w:val="clear" w:fill="fdf5e8"/>
          </w:tcPr>
          <w:p>
            <w:pPr>
              <w:ind w:left="113.47199999999999" w:right="113.47199999999999"/>
              <w:spacing w:before="120" w:after="120"/>
            </w:pPr>
            <w:r>
              <w:rPr/>
              <w:t xml:space="preserve">100 000 шт.,</w:t>
            </w:r>
            <w:br/>
            <w:r>
              <w:rPr/>
              <w:t xml:space="preserve">248,382.40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&amp;quot;Шоколадные бутылочки&amp;quot;, 235 г</w:t>
            </w:r>
          </w:p>
        </w:tc>
        <w:tc>
          <w:tcPr>
            <w:tcW w:w="5100" w:type="dxa"/>
            <w:shd w:val="clear" w:fill="fdf5e8"/>
          </w:tcPr>
          <w:p>
            <w:pPr>
              <w:ind w:left="113.47199999999999" w:right="113.47199999999999"/>
              <w:spacing w:before="120" w:after="120"/>
            </w:pPr>
            <w:r>
              <w:rPr/>
              <w:t xml:space="preserve">40 000 шт.,</w:t>
            </w:r>
            <w:br/>
            <w:r>
              <w:rPr/>
              <w:t xml:space="preserve">48,806.99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Коробка для экскурсий (пакет с веревкой+вкладыш)</w:t>
            </w:r>
          </w:p>
        </w:tc>
        <w:tc>
          <w:tcPr>
            <w:tcW w:w="5100" w:type="dxa"/>
            <w:shd w:val="clear" w:fill="fdf5e8"/>
          </w:tcPr>
          <w:p>
            <w:pPr>
              <w:ind w:left="113.47199999999999" w:right="113.47199999999999"/>
              <w:spacing w:before="120" w:after="120"/>
            </w:pPr>
            <w:r>
              <w:rPr/>
              <w:t xml:space="preserve">40 000 шт.,</w:t>
            </w:r>
            <w:br/>
            <w:r>
              <w:rPr/>
              <w:t xml:space="preserve">92,040.00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&amp;quot;Беларусь синеокая&amp;quot;, 
</w:t>
            </w:r>
            <w:br/>
            <w:r>
              <w:rPr/>
              <w:t xml:space="preserve">200 г</w:t>
            </w:r>
          </w:p>
        </w:tc>
        <w:tc>
          <w:tcPr>
            <w:tcW w:w="5100" w:type="dxa"/>
            <w:shd w:val="clear" w:fill="fdf5e8"/>
          </w:tcPr>
          <w:p>
            <w:pPr>
              <w:ind w:left="113.47199999999999" w:right="113.47199999999999"/>
              <w:spacing w:before="120" w:after="120"/>
            </w:pPr>
            <w:r>
              <w:rPr/>
              <w:t xml:space="preserve">180 000 шт.,</w:t>
            </w:r>
            <w:br/>
            <w:r>
              <w:rPr/>
              <w:t xml:space="preserve">107,215.92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&amp;quot;Жадаю Вам&amp;quot;, 200 г</w:t>
            </w:r>
          </w:p>
        </w:tc>
        <w:tc>
          <w:tcPr>
            <w:tcW w:w="5100" w:type="dxa"/>
            <w:shd w:val="clear" w:fill="fdf5e8"/>
          </w:tcPr>
          <w:p>
            <w:pPr>
              <w:ind w:left="113.47199999999999" w:right="113.47199999999999"/>
              <w:spacing w:before="120" w:after="120"/>
            </w:pPr>
            <w:r>
              <w:rPr/>
              <w:t xml:space="preserve">180 000 шт.,</w:t>
            </w:r>
            <w:br/>
            <w:r>
              <w:rPr/>
              <w:t xml:space="preserve">122,499.36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&amp;quot;Любимый город&amp;quot;, 200 г</w:t>
            </w:r>
          </w:p>
        </w:tc>
        <w:tc>
          <w:tcPr>
            <w:tcW w:w="5100" w:type="dxa"/>
            <w:shd w:val="clear" w:fill="fdf5e8"/>
          </w:tcPr>
          <w:p>
            <w:pPr>
              <w:ind w:left="113.47199999999999" w:right="113.47199999999999"/>
              <w:spacing w:before="120" w:after="120"/>
            </w:pPr>
            <w:r>
              <w:rPr/>
              <w:t xml:space="preserve">80 000 шт.,</w:t>
            </w:r>
            <w:br/>
            <w:r>
              <w:rPr/>
              <w:t xml:space="preserve">55,916.88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&amp;quot;Орден&amp;quot;</w:t>
            </w:r>
          </w:p>
        </w:tc>
        <w:tc>
          <w:tcPr>
            <w:tcW w:w="5100" w:type="dxa"/>
            <w:shd w:val="clear" w:fill="fdf5e8"/>
          </w:tcPr>
          <w:p>
            <w:pPr>
              <w:ind w:left="113.47199999999999" w:right="113.47199999999999"/>
              <w:spacing w:before="120" w:after="120"/>
            </w:pPr>
            <w:r>
              <w:rPr/>
              <w:t xml:space="preserve">40 000 шт.,</w:t>
            </w:r>
            <w:br/>
            <w:r>
              <w:rPr/>
              <w:t xml:space="preserve">34,806.12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bl>
    <w:p/>
    <w:p>
      <w:pPr>
        <w:ind w:left="113.47199999999999" w:right="113.47199999999999"/>
        <w:spacing w:before="120" w:after="120"/>
      </w:pPr>
      <w:r>
        <w:rPr>
          <w:b w:val="1"/>
          <w:bCs w:val="1"/>
        </w:rPr>
        <w:t xml:space="preserve">Процедура закупки № 2024-1161267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Продукция из гофрированного картона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Шлапакова Ольга Тимофеевна, конт.тел. +375 (29) 350-04-07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Лист из гофрированного картона 915х740 мм марки Т-24В
</w:t>
            </w:r>
            <w:br/>
            <w:r>
              <w:rPr/>
              <w:t xml:space="preserve">Лот 2	Лист из гофрированного картона 1075х780 мм марки Т-24В
</w:t>
            </w:r>
            <w:br/>
            <w:r>
              <w:rPr/>
              <w:t xml:space="preserve">Лот 3	Лист из гофрированного картона 1090х655 мм марки Т-24В
</w:t>
            </w:r>
            <w:br/>
            <w:r>
              <w:rPr/>
              <w:t xml:space="preserve">Лот 4	Лоток с элементами высечки для ручной сборки из гофрированного картона марки Т-24В, внутр. размер 565х380х115 мм (2 макета)
</w:t>
            </w:r>
            <w:br/>
            <w:r>
              <w:rPr/>
              <w:t xml:space="preserve">Лот 5	Крышка с элементами высечки для ручной сборки из гофрированного картона марки Т-24В, внутр. размер 585х395х115 мм
</w:t>
            </w:r>
            <w:br/>
            <w:r>
              <w:rPr/>
              <w:t xml:space="preserve">Лот 6	Ящик из гофрированного картона марки Т-24В, размер 380х280х100 мм
</w:t>
            </w:r>
            <w:br/>
            <w:r>
              <w:rPr/>
              <w:t xml:space="preserve">Лот 7	Ящик из гофрированного картона марки Т-24В, размер 380х280х135 мм
</w:t>
            </w:r>
            <w:br/>
            <w:r>
              <w:rPr/>
              <w:t xml:space="preserve">Лот 8	Ящик из гофрированного картона марки КП-32 ВЕ, размер 380х265х135 мм
</w:t>
            </w:r>
            <w:br/>
            <w:r>
              <w:rPr/>
              <w:t xml:space="preserve">Лот 9	Ящик из гофрированного картона марки КП-32 ВЕ, размер 380х280х100 мм
</w:t>
            </w:r>
            <w:br/>
            <w:r>
              <w:rPr/>
              <w:t xml:space="preserve">Лот 10	Лоток из гофрированного картона автоматической сборки марки  Т-24В, внутренний размер 565х380х115 мм (2 макета)
</w:t>
            </w:r>
            <w:br/>
            <w:r>
              <w:rPr/>
              <w:t xml:space="preserve">Лот  11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12	Лоток из гофрированного картона автоматической сборки марки  Т-24В, внутренний размер 565х380х115 мм с одним слоем целлюлозы (2 макета)
</w:t>
            </w:r>
            <w:br/>
            <w:r>
              <w:rPr/>
              <w:t xml:space="preserve">Лот 13	Ящик из гофрированного картона марки Т-24В, размер 380х280х80 мм
</w:t>
            </w:r>
            <w:br/>
            <w:r>
              <w:rPr/>
              <w:t xml:space="preserve">Лот 14	Ящик из гофрированного картона, размером 630х320х340 мм, марки Т-22С, бурый
</w:t>
            </w:r>
            <w:br/>
            <w:r>
              <w:rPr/>
              <w:t xml:space="preserve">Лот 15	Прокладка бугорчатая №20, используется для транспортировки яиц размерностью до 90 грамм. Цвет – серый. Размеры: Шири-на – 310 мм; Высота – 51 мм; Длина – 310 мм. Количество яиц на прокладке- 30 штук.</w:t>
            </w:r>
          </w:p>
        </w:tc>
        <w:tc>
          <w:tcPr>
            <w:tcW w:w="5100" w:type="dxa"/>
            <w:shd w:val="clear" w:fill="fdf5e8"/>
          </w:tcPr>
          <w:p>
            <w:pPr>
              <w:ind w:left="113.47199999999999" w:right="113.47199999999999"/>
              <w:spacing w:before="120" w:after="120"/>
            </w:pPr>
            <w:r>
              <w:rPr/>
              <w:t xml:space="preserve">15 наим.,</w:t>
            </w:r>
            <w:br/>
            <w:r>
              <w:rPr/>
              <w:t xml:space="preserve">7,544,000.00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2024-1156207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Огнестойкая жидкость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Кокаш Инна Анатольевна 
</w:t>
            </w:r>
            <w:br/>
            <w:r>
              <w:rPr/>
              <w:t xml:space="preserve">+375172182015 
</w:t>
            </w:r>
            <w:br/>
            <w:r>
              <w:rPr/>
              <w:t xml:space="preserve">+375173019763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Сукач Е.В., тел. (01591) 46-711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14.06.2024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12.07.24   11.30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Огнестойкая жидкость (масло огнестойкое турбинное) на основе триксиленилфосфата Reolube-46RS (АНАЛОГ НЕ ДОПУСКАЕТСЯ) производства LANXESS Solutions UK Ltd</w:t>
            </w:r>
          </w:p>
        </w:tc>
        <w:tc>
          <w:tcPr>
            <w:tcW w:w="5100" w:type="dxa"/>
            <w:shd w:val="clear" w:fill="fdf5e8"/>
          </w:tcPr>
          <w:p>
            <w:pPr>
              <w:ind w:left="113.47199999999999" w:right="113.47199999999999"/>
              <w:spacing w:before="120" w:after="120"/>
            </w:pPr>
            <w:r>
              <w:rPr/>
              <w:t xml:space="preserve">29 т,</w:t>
            </w:r>
            <w:br/>
            <w:r>
              <w:rPr/>
              <w:t xml:space="preserve">7,543,715.70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15.07.2024 по 15.01.2025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19.20.29.512</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2024-1161248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Открытый конкурс на закупку глифосатсодержащих гербицидов под сахарную свеклу урожая 2025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Исполнительный директор Ассоциации – Старостенко Федор Федорович, тел. +375 17 365 06 93; секретарь комиссии – Голубь Елена Александровна, тел. +375 17 361 88 62, belsugar@mail.ru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«ГОРОДЕЙСКИЙ САХАРНЫЙ КОМБИНАТ», ОАО «Жабинковский сахарный завод», ОАО «Слуцкий сахарорафинадный комбинат».</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Председатель комиссии – Стасевич Александр Степанович, тел. +375 1641 69 957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15.07.2024 до 16-00 часов (по минскому времени), по адресу: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адресу: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глифосатсодержащие гербициды с д.в. 450 г/л–500 г/л</w:t>
            </w:r>
          </w:p>
        </w:tc>
        <w:tc>
          <w:tcPr>
            <w:tcW w:w="5100" w:type="dxa"/>
            <w:shd w:val="clear" w:fill="fdf5e8"/>
          </w:tcPr>
          <w:p>
            <w:pPr>
              <w:ind w:left="113.47199999999999" w:right="113.47199999999999"/>
              <w:spacing w:before="120" w:after="120"/>
            </w:pPr>
            <w:r>
              <w:rPr/>
              <w:t xml:space="preserve">36 740 литр(а,ов),</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глифосатсодержащие гербициды с д.в. 540 г/л–550 г/л</w:t>
            </w:r>
          </w:p>
        </w:tc>
        <w:tc>
          <w:tcPr>
            <w:tcW w:w="5100" w:type="dxa"/>
            <w:shd w:val="clear" w:fill="fdf5e8"/>
          </w:tcPr>
          <w:p>
            <w:pPr>
              <w:ind w:left="113.47199999999999" w:right="113.47199999999999"/>
              <w:spacing w:before="120" w:after="120"/>
            </w:pPr>
            <w:r>
              <w:rPr/>
              <w:t xml:space="preserve">186 260 литр(а,ов),</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20.20.12.900</w:t>
            </w:r>
          </w:p>
        </w:tc>
      </w:tr>
    </w:tbl>
    <w:p/>
    <w:p>
      <w:pPr>
        <w:ind w:left="113.47199999999999" w:right="113.47199999999999"/>
        <w:spacing w:before="120" w:after="120"/>
      </w:pPr>
      <w:r>
        <w:rPr>
          <w:b w:val="1"/>
          <w:bCs w:val="1"/>
        </w:rPr>
        <w:t xml:space="preserve">Процедура закупки № 2024-1161375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позитивного фоторезиста DSAM-3020 или аналога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Штайда Владимир Фёдорович, + 375 17 3961764, vshtayda@integral.by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электронный адрес tenderuz@integral.by,  по почте или нарочным в запечатанных конвертах по адресу: 220108, Республика Беларусь, г. Минск, ул. Казинца И.П., д.121А., к.327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Позитивный фоторезист DSAM-3020 или аналог</w:t>
            </w:r>
          </w:p>
        </w:tc>
        <w:tc>
          <w:tcPr>
            <w:tcW w:w="5100" w:type="dxa"/>
            <w:shd w:val="clear" w:fill="fdf5e8"/>
          </w:tcPr>
          <w:p>
            <w:pPr>
              <w:ind w:left="113.47199999999999" w:right="113.47199999999999"/>
              <w:spacing w:before="120" w:after="120"/>
            </w:pPr>
            <w:r>
              <w:rPr/>
              <w:t xml:space="preserve">720 га,</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220108, Республика Беларусь, г. Минск, ул. Казинца И.П., д.121А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bl>
    <w:p/>
    <w:p>
      <w:pPr>
        <w:ind w:left="113.47199999999999" w:right="113.47199999999999"/>
        <w:spacing w:before="120" w:after="120"/>
      </w:pPr>
      <w:r>
        <w:rPr>
          <w:b w:val="1"/>
          <w:bCs w:val="1"/>
        </w:rPr>
        <w:t xml:space="preserve">Процедура закупки № 2024-1160859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Сульфаты / сульфиты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полигидроксихлорида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Технологические вопросы: Говорушко Александр Петрович – главный технолог
</w:t>
            </w:r>
            <w:br/>
            <w:r>
              <w:rPr/>
              <w:t xml:space="preserve">тел.: +375 2342 98 205; адрес электронной почты: a.govorushko@sckk.by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Предложения подаются на русском (белорусском)  языке.
</w:t>
            </w:r>
            <w:br/>
            <w:r>
              <w:rPr/>
              <w:t xml:space="preserve">Валюта предложения: для резидентов КНР – юань, для резидентов Республики Беларусь и Российской Федерации - российский рубль, евро, доллар США, юань,  белорусский рубль, для резидентов ЕАЭС – российский рубль, либо национальная валюта.
</w:t>
            </w:r>
            <w:br/>
            <w:r>
              <w:rPr/>
              <w:t xml:space="preserve">Коммерческое предложение должно быть предоставлено на фирменном бланке и подписано уполномоченным лицом.
</w:t>
            </w:r>
            <w:br/>
            <w:r>
              <w:rPr/>
              <w:t xml:space="preserve">         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w:t>
            </w:r>
            <w:br/>
            <w:r>
              <w:rPr/>
              <w:t xml:space="preserve">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акта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выданного Белорусской торгово-промышленной палатой или ее унитарными предприятиями, либо его копии;
</w:t>
            </w:r>
            <w:br/>
            <w:r>
              <w:rPr/>
              <w:t xml:space="preserve">для товаров, происходящих из государств - членов Евразийского экономического союза, в том числе из Республики Беларусь, - выписки из евразийского реестра промышленных товаров государств - членов Евразийского экономического союза, полученной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Участник должен заявить о праве на применение преференциальной поправки в своём коммерческом предложении. 
</w:t>
            </w:r>
            <w:br/>
            <w:r>
              <w:rPr/>
              <w:t xml:space="preserve">При применении преференциальной поправки цены предложений участников процедур закупок для целей оценки и сравнения предложений уменьшаются на 15 процентов.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
</w:t>
            </w:r>
            <w:br/>
            <w:r>
              <w:rPr/>
              <w:t xml:space="preserve">Валюта платежа: 
</w:t>
            </w:r>
            <w:br/>
            <w:r>
              <w:rPr/>
              <w:t xml:space="preserve">-  для резидентов Республики Беларусь –  в белорусских рублях;
</w:t>
            </w:r>
            <w:br/>
            <w:r>
              <w:rPr/>
              <w:t xml:space="preserve">-  для нерезидентов ЕАЭС – белорусский рубль, российский рубль, юань;
</w:t>
            </w:r>
            <w:br/>
            <w:r>
              <w:rPr/>
              <w:t xml:space="preserve">-  для резидентов ЕАЭС – российский рубль, либо национальная валюта.
</w:t>
            </w:r>
            <w:br/>
            <w:r>
              <w:rPr/>
              <w:t xml:space="preserve">Если цена на товар фиксируется в валюте, то оплата производится на следующих условиях:
</w:t>
            </w:r>
            <w:br/>
            <w:r>
              <w:rPr/>
              <w:t xml:space="preserve"> - на условиях предварительной оплаты – по курсу Национального Банка Республики Беларусь на дату проведения платежа (дата списания денежных средств с р/счета Плательщика).
</w:t>
            </w:r>
            <w:br/>
            <w:r>
              <w:rPr/>
              <w:t xml:space="preserve"> - на условиях отсрочки платежа – оплата по курсу Национального Банка Республики Беларусь на дату выписки товарно-транспортных документов. 
</w:t>
            </w:r>
            <w:br/>
            <w:r>
              <w:rPr/>
              <w:t xml:space="preserve">Для резидентов  КНР  - расчет только в юанях, для резидентов Российской Федерации – расчёт в российских рублях по курсу ЦБ РФ.
</w:t>
            </w:r>
            <w:br/>
            <w:r>
              <w:rPr/>
              <w:t xml:space="preserve">Условия поставки: DDP Светлогорск (Республика Беларусь, г. Светлогорск, ул. Заводская, д.1), DAP н.п. в Республике Беларусь (INCOTERMS 2010),  комиссия может допустить иной базис поставки, с учётом экономической эффективности.
</w:t>
            </w:r>
            <w:br/>
            <w:r>
              <w:rPr/>
              <w:t xml:space="preserve">При рассмотрении предложений участников будут рассматриваться следующие условия оплаты: резидентам иностранных государств, совершающих недружественные действия в отношении белорусских юридических и (или) физических лиц – только отсрочка платежа.
</w:t>
            </w:r>
            <w:br/>
            <w:r>
              <w:rPr/>
              <w:t xml:space="preserve"> Предоплата всем участникам процедура возможна при документальном подтверждении нахождения поставляемого товара не на территории государств, совершающих недружественные действия в отношении белорусских юридических  и (или) физических лиц (подтверждается гарантийным письмом о включении этого пункта в договор).
</w:t>
            </w:r>
            <w:br/>
            <w:r>
              <w:rPr/>
              <w:t xml:space="preserve">При закупке будут использоваться следующие критерии оценки предложений: наименьшая цена – 95 баллов, условия оплаты – 5 баллов.
</w:t>
            </w:r>
            <w:br/>
            <w:r>
              <w:rPr/>
              <w:t xml:space="preserve">Формула определения баллов i-го участника по критерию «Наименьшая цена» будет иметь вид: в числителе – Цмин (минимальная цена предложений) х КЦ (удельный вес критерия в процентах), а в знаменателе – Цi (цена i-го участника).   
</w:t>
            </w:r>
            <w:br/>
            <w:r>
              <w:rPr/>
              <w:t xml:space="preserve">Предложению с наименьшей ценой присваивается значение равное максимальному удельному весу данного критерия;
</w:t>
            </w:r>
            <w:br/>
            <w:r>
              <w:rPr/>
              <w:t xml:space="preserve">Формула определения баллов i-го участника по критерию «Условия оплаты» будет иметь вид: в числителе – COi (срок оплаты i-го участника) х КО удельный вес критерия в процентах, а в знаменателе – наибольший, из предложенных, срок оплаты. Предложению с наибольшим количеством дней отсрочки присваивается значение равное максимальному удельному весу данного критерия. 
</w:t>
            </w:r>
            <w:br/>
            <w:r>
              <w:rPr/>
              <w:t xml:space="preserve">Участнику, предоставившему условия предоплаты или частичной предоплаты, баллы по критерию «Условия оплаты» не присваиваются.
</w:t>
            </w:r>
            <w:br/>
            <w:r>
              <w:rPr/>
              <w:t xml:space="preserve">Победителем является участник, предложение которого набрало наибольшее количество баллов в сумме по критериям.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 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  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Участник имеет право подать предложение на часть объема (количества) предмета процедуры закупки либо его части (лота), ценовая комиссия в данном случае имеет право приять решение о закупке такой части с учетом обоснованной целесообразности. 
</w:t>
            </w:r>
            <w:br/>
            <w:r>
              <w:rPr/>
              <w:t xml:space="preserve"> 	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В случае предложения материалов с поставкой, включающих дополнительное выполнение работ/оказание услуг, их стоимость в коммерческом предложении должна быть выделена отдельными строками.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Предложение участника должно быть действительным на срок не менее 30 календарных дней от даты вскрытия предложения.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часов 15.07.2024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15.07.2024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натрия тиосульфата.
</w:t>
            </w:r>
            <w:br/>
            <w:r>
              <w:rPr/>
              <w:t xml:space="preserve">• Надпись на лицевой стороне конверта «ВСКРЫТЬ НЕ РАНЕЕ 12:00 ЧАСОВ 15.07.2024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w:t>
            </w:r>
            <w:br/>
            <w:r>
              <w:rPr/>
              <w:t xml:space="preserve">- «Аква-Аурат 30» –  510 тонн товарного продукта;
</w:t>
            </w:r>
            <w:br/>
            <w:r>
              <w:rPr/>
              <w:t xml:space="preserve">- «PAC V1» (белый) (GB15892-2020, Al2O3≥30,0%, основность≥50%) – 505 тонн товарного продукта;
</w:t>
            </w:r>
            <w:br/>
            <w:r>
              <w:rPr/>
              <w:t xml:space="preserve">- «PAC SW»– 525 тонн товарного продукта;
</w:t>
            </w:r>
            <w:br/>
            <w:r>
              <w:rPr/>
              <w:t xml:space="preserve">- KraftoFloc PAC-005– 570 тонн товарного продукта.</w:t>
            </w:r>
          </w:p>
        </w:tc>
        <w:tc>
          <w:tcPr>
            <w:tcW w:w="5100" w:type="dxa"/>
            <w:shd w:val="clear" w:fill="fdf5e8"/>
          </w:tcPr>
          <w:p>
            <w:pPr>
              <w:ind w:left="113.47199999999999" w:right="113.47199999999999"/>
              <w:spacing w:before="120" w:after="120"/>
            </w:pPr>
            <w:r>
              <w:rPr/>
              <w:t xml:space="preserve">525 т,</w:t>
            </w:r>
            <w:br/>
            <w:r>
              <w:rPr/>
              <w:t xml:space="preserve">793,000.00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24.13.21.500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w:t>
            </w:r>
            <w:br/>
            <w:r>
              <w:rPr/>
              <w:t xml:space="preserve">- «Аква-Аурат 18» - 925 тонн товарного продукта;
</w:t>
            </w:r>
            <w:br/>
            <w:r>
              <w:rPr/>
              <w:t xml:space="preserve">- «AQUAMix-CV» - 925 тонн товарного продукта;
</w:t>
            </w:r>
            <w:br/>
            <w:r>
              <w:rPr/>
              <w:t xml:space="preserve">- «AQUAMix-BV» – 1000тонн товарного продукта.</w:t>
            </w:r>
          </w:p>
        </w:tc>
        <w:tc>
          <w:tcPr>
            <w:tcW w:w="5100" w:type="dxa"/>
            <w:shd w:val="clear" w:fill="fdf5e8"/>
          </w:tcPr>
          <w:p>
            <w:pPr>
              <w:ind w:left="113.47199999999999" w:right="113.47199999999999"/>
              <w:spacing w:before="120" w:after="120"/>
            </w:pPr>
            <w:r>
              <w:rPr/>
              <w:t xml:space="preserve">925 т,</w:t>
            </w:r>
            <w:br/>
            <w:r>
              <w:rPr/>
              <w:t xml:space="preserve">961,000.00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25.07.2024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24.13.21.500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 № 3 
</w:t>
            </w:r>
            <w:br/>
            <w:r>
              <w:rPr/>
              <w:t xml:space="preserve">- PAC V-2 – 1700 тонн товарного продукта;
</w:t>
            </w:r>
            <w:br/>
            <w:r>
              <w:rPr/>
              <w:t xml:space="preserve">- «Аква-Аурат 18» – 3000 тонн товарного продукта;
</w:t>
            </w:r>
            <w:br/>
            <w:r>
              <w:rPr/>
              <w:t xml:space="preserve">-  «BelAqua H4» - 3850 тонн товарного продукта;</w:t>
            </w:r>
          </w:p>
        </w:tc>
        <w:tc>
          <w:tcPr>
            <w:tcW w:w="5100" w:type="dxa"/>
            <w:shd w:val="clear" w:fill="fdf5e8"/>
          </w:tcPr>
          <w:p>
            <w:pPr>
              <w:ind w:left="113.47199999999999" w:right="113.47199999999999"/>
              <w:spacing w:before="120" w:after="120"/>
            </w:pPr>
            <w:r>
              <w:rPr/>
              <w:t xml:space="preserve">3 000 т,</w:t>
            </w:r>
            <w:br/>
            <w:r>
              <w:rPr/>
              <w:t xml:space="preserve">3,117,000.00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25.07.2024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24.13.21.500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2024-1161130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Картон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Мелованный картон Каmа (повторно)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производственное унитарное предприятие "Минская типография"
</w:t>
            </w:r>
            <w:br/>
            <w:r>
              <w:rPr/>
              <w:t xml:space="preserve">Республика Беларусь, г. Минск,  220069, пр-т Дзержинского, 1
</w:t>
            </w:r>
            <w:br/>
            <w:r>
              <w:rPr/>
              <w:t xml:space="preserve">  100026542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Консультации предоставляют:
</w:t>
            </w:r>
            <w:br/>
            <w:r>
              <w:rPr/>
              <w:t xml:space="preserve">Логистик – Обада Комар Антонио, 8 017 395-27-86, адрес эл. почты – obada@minskprint.by.
</w:t>
            </w:r>
            <w:br/>
            <w:r>
              <w:rPr/>
              <w:t xml:space="preserve">По организационным вопросам – секретарь комиссии Духвалова Светлана Александровна, 8 017 392-37-53, адрес эл. почты – zakup@minskprint.by.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РДПУП «Минская типография», РБ, 220069, г. Минск, пр-т Дзержинского, 1.</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РДПУП «Минская типография», РБ, 220069, г. Минск, пр-т Дзержинского,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Мелованный картон Каmа Strong GC2 Standard Board 210 г/м2</w:t>
            </w:r>
          </w:p>
        </w:tc>
        <w:tc>
          <w:tcPr>
            <w:tcW w:w="5100" w:type="dxa"/>
            <w:shd w:val="clear" w:fill="fdf5e8"/>
          </w:tcPr>
          <w:p>
            <w:pPr>
              <w:ind w:left="113.47199999999999" w:right="113.47199999999999"/>
              <w:spacing w:before="120" w:after="120"/>
            </w:pPr>
            <w:r>
              <w:rPr/>
              <w:t xml:space="preserve">1 440 т,</w:t>
            </w:r>
            <w:br/>
            <w:r>
              <w:rPr/>
              <w:t xml:space="preserve">6,076,800.00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Мелованный картон Каmа Strong GC2 Standard Board 230 г/м2</w:t>
            </w:r>
          </w:p>
        </w:tc>
        <w:tc>
          <w:tcPr>
            <w:tcW w:w="5100" w:type="dxa"/>
            <w:shd w:val="clear" w:fill="fdf5e8"/>
          </w:tcPr>
          <w:p>
            <w:pPr>
              <w:ind w:left="113.47199999999999" w:right="113.47199999999999"/>
              <w:spacing w:before="120" w:after="120"/>
            </w:pPr>
            <w:r>
              <w:rPr/>
              <w:t xml:space="preserve">810 т,</w:t>
            </w:r>
            <w:br/>
            <w:r>
              <w:rPr/>
              <w:t xml:space="preserve">3,385,800.00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Мелованный картон Каmа Strong GC2 Standard Board 250 г/м2</w:t>
            </w:r>
          </w:p>
        </w:tc>
        <w:tc>
          <w:tcPr>
            <w:tcW w:w="5100" w:type="dxa"/>
            <w:shd w:val="clear" w:fill="fdf5e8"/>
          </w:tcPr>
          <w:p>
            <w:pPr>
              <w:ind w:left="113.47199999999999" w:right="113.47199999999999"/>
              <w:spacing w:before="120" w:after="120"/>
            </w:pPr>
            <w:r>
              <w:rPr/>
              <w:t xml:space="preserve">810 т,</w:t>
            </w:r>
            <w:br/>
            <w:r>
              <w:rPr/>
              <w:t xml:space="preserve">3,385,800.00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Мелованный картон Каmа Strong GC2 Standard Board 270 г/м2</w:t>
            </w:r>
          </w:p>
        </w:tc>
        <w:tc>
          <w:tcPr>
            <w:tcW w:w="5100" w:type="dxa"/>
            <w:shd w:val="clear" w:fill="fdf5e8"/>
          </w:tcPr>
          <w:p>
            <w:pPr>
              <w:ind w:left="113.47199999999999" w:right="113.47199999999999"/>
              <w:spacing w:before="120" w:after="120"/>
            </w:pPr>
            <w:r>
              <w:rPr/>
              <w:t xml:space="preserve">2 700 т,</w:t>
            </w:r>
            <w:br/>
            <w:r>
              <w:rPr/>
              <w:t xml:space="preserve">11,286,000.00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Мелованный картон Каmа Pharma GC1 295 г/м2</w:t>
            </w:r>
          </w:p>
        </w:tc>
        <w:tc>
          <w:tcPr>
            <w:tcW w:w="5100" w:type="dxa"/>
            <w:shd w:val="clear" w:fill="fdf5e8"/>
          </w:tcPr>
          <w:p>
            <w:pPr>
              <w:ind w:left="113.47199999999999" w:right="113.47199999999999"/>
              <w:spacing w:before="120" w:after="120"/>
            </w:pPr>
            <w:r>
              <w:rPr/>
              <w:t xml:space="preserve">90 т,</w:t>
            </w:r>
            <w:br/>
            <w:r>
              <w:rPr/>
              <w:t xml:space="preserve">366,300.00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склады заказчика: Минский р-н, Сеницкий с/с, 67, а/г Атолино либо г. Минск, пр-т Дзержинского, 1, либо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17.12.79.500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2024-1159364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Кабельная продукция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 Унитарное предприятие «Гефест-техника»  Республика Беларусь, Брестская обл., г. Брест, 224002, ул. Суворова, 21 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 Начальник ОКиВЭД – Михнюк Александр Николаевич   Зам.начальника ОКиВЭД – Базанов Сергей  
</w:t>
            </w:r>
            <w:br/>
            <w:r>
              <w:rPr/>
              <w:t xml:space="preserve">                                                                                                                                   Владимирович
</w:t>
            </w:r>
            <w:br/>
            <w:r>
              <w:rPr/>
              <w:t xml:space="preserve">телефон: +375 162 27 6831                                                              телефон: +375 162 27 6180 
</w:t>
            </w:r>
            <w:br/>
            <w:r>
              <w:rPr/>
              <w:t xml:space="preserve">e-mail: gt.ova@gefest.org                                                                  e-mail: gt.bsv@gefest.org
</w:t>
            </w:r>
            <w:br/>
            <w:r>
              <w:rPr/>
              <w:t xml:space="preserve">2) Начальник ОКиВЭД – Сергиенко Василий Евгеньевич      Товаровед ОКиВЭД – Семашкевич Екатерина 
</w:t>
            </w:r>
            <w:br/>
            <w:r>
              <w:rPr/>
              <w:t xml:space="preserve">                                                                                                                             Леонидовна
</w:t>
            </w:r>
            <w:br/>
            <w:r>
              <w:rPr/>
              <w:t xml:space="preserve">телефон: +375 162 27 62 31                                                             телефон: +375 162 276656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Тип № 1 - Перемычки, шины, жгуты и бандаж (перечень приложение № 7) - характеристики, стоимость и объём указаны в документации;
</w:t>
            </w:r>
            <w:br/>
            <w:r>
              <w:rPr/>
              <w:t xml:space="preserve">Тип № 2 - Соединения, провода соединительные - (перечень приложение № 7) - характеристики, стоимость и объём указаны в документации;
</w:t>
            </w:r>
            <w:br/>
            <w:r>
              <w:rPr/>
              <w:t xml:space="preserve">Тип № 3 - Узлы подсветки -  (перечень приложение № 7) - характеристики, стоимость и объём указаны в документации;
</w:t>
            </w:r>
            <w:br/>
            <w:r>
              <w:rPr/>
              <w:t xml:space="preserve">Тип № 4 - Арматуры светосигнальные - (перечень приложение № 7) - характеристики, стоимость и объём указаны в документации;
</w:t>
            </w:r>
            <w:br/>
            <w:r>
              <w:rPr/>
              <w:t xml:space="preserve">Тип № 5 - Вилки опрессованные (шнуры армированные) -   (перечень приложение № 7) - характеристики, стоимость и объём указаны в документации;
</w:t>
            </w:r>
            <w:br/>
            <w:r>
              <w:rPr/>
              <w:t xml:space="preserve">Тип № 6 - Кабель сетевой - (перечень приложение № 7)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10 286 800 шт.,</w:t>
            </w:r>
            <w:br/>
            <w:r>
              <w:rPr/>
              <w:t xml:space="preserve">12,936,697.00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27.32.13.510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Тип № 7 - Перемычки, шины, жгуты (перечень приложение № 7) - характеристики, стоимость и объём указаны в документации;
</w:t>
            </w:r>
            <w:br/>
            <w:r>
              <w:rPr/>
              <w:t xml:space="preserve">Тип № 8 - Соединения, провода соединительные - (перечень приложение № 7) - характеристики, стоимость и объём указаны в документации;
</w:t>
            </w:r>
            <w:br/>
            <w:r>
              <w:rPr/>
              <w:t xml:space="preserve">Тип № 9 - Арматуры светосигнальные - (перечень приложение № 7) - характеристики, стоимость и объём указаны в документации;
</w:t>
            </w:r>
            <w:br/>
            <w:r>
              <w:rPr/>
              <w:t xml:space="preserve">Тип № 10 - Вилки опрессованные (шнуры армированные), кабель сетевой -   (перечень приложение № 7) - характеристики, стоимость и объём указаны в документации.</w:t>
            </w:r>
          </w:p>
        </w:tc>
        <w:tc>
          <w:tcPr>
            <w:tcW w:w="5100" w:type="dxa"/>
            <w:shd w:val="clear" w:fill="fdf5e8"/>
          </w:tcPr>
          <w:p>
            <w:pPr>
              <w:ind w:left="113.47199999999999" w:right="113.47199999999999"/>
              <w:spacing w:before="120" w:after="120"/>
            </w:pPr>
            <w:r>
              <w:rPr/>
              <w:t xml:space="preserve">6 149 800 шт.,</w:t>
            </w:r>
            <w:br/>
            <w:r>
              <w:rPr/>
              <w:t xml:space="preserve">7,884,015.00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27.32.13.510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2024-1160720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насосному оборудованию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Лабанок Анна Александровна, тел. +375159146734;
</w:t>
            </w:r>
            <w:br/>
            <w:r>
              <w:rPr/>
              <w:t xml:space="preserve">ведущий специалист отдела закупок – Донец Татьяна Николаевна, тел. +375 (1591) 46692.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касающимся предмета закупки:
</w:t>
            </w:r>
            <w:br/>
            <w:r>
              <w:rPr/>
              <w:t xml:space="preserve">начальник электрического цеха АЭС– Лобанов Евгений Алексеевич, тел. +375(1591) 45365, 47405;
</w:t>
            </w:r>
            <w:br/>
            <w:r>
              <w:rPr/>
              <w:t xml:space="preserve">начальник участка по ремонту распределительных устройств электрического цеха АЭС – Мартысевич Александр Ильич, тел. +375(1591)45020, 47427
</w:t>
            </w:r>
            <w:br/>
            <w:r>
              <w:rPr/>
              <w:t xml:space="preserve">ведущий инженер ОКОМ УПТК АЭС – Пикуль Александр Николаевич, тел. +375(1591) 46706.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2/7,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09.07.2024!!!».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насосному оборудованию</w:t>
            </w:r>
          </w:p>
        </w:tc>
        <w:tc>
          <w:tcPr>
            <w:tcW w:w="5100" w:type="dxa"/>
            <w:shd w:val="clear" w:fill="fdf5e8"/>
          </w:tcPr>
          <w:p>
            <w:pPr>
              <w:ind w:left="113.47199999999999" w:right="113.47199999999999"/>
              <w:spacing w:before="120" w:after="120"/>
            </w:pPr>
            <w:r>
              <w:rPr/>
              <w:t xml:space="preserve">423 шт.,</w:t>
            </w:r>
            <w:br/>
            <w:r>
              <w:rPr/>
              <w:t xml:space="preserve">3,481,689.61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 поставки товаров, требования к условиям поставки	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bl>
    <w:p/>
    <w:p>
      <w:pPr>
        <w:ind w:left="113.47199999999999" w:right="113.47199999999999"/>
        <w:spacing w:before="120" w:after="120"/>
      </w:pPr>
      <w:r>
        <w:rPr>
          <w:b w:val="1"/>
          <w:bCs w:val="1"/>
        </w:rPr>
        <w:t xml:space="preserve">Процедура закупки № 2024-1160943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тепловых сетей в г. Минске в соответствии с утвержденной ПСД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Бойкачёва Ирина Анатольевна, +375 17 356 37 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06.08.2024 в 11 часов по адресу: г. Минск, ул. Аранская, 24, 204а.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Бойкачёва Ирина Анатольевна, секретарь конкурсной комиссии, тел. 356-37-82,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&amp;quot;Реконструкция тепловых сетей от ТК-2835 до ТК-1/827 до потребителей в границах пр. Рокоссовского-Плеханова-Слепянская водная система&amp;quot;</w:t>
            </w:r>
          </w:p>
        </w:tc>
        <w:tc>
          <w:tcPr>
            <w:tcW w:w="5100" w:type="dxa"/>
            <w:shd w:val="clear" w:fill="fdf5e8"/>
          </w:tcPr>
          <w:p>
            <w:pPr>
              <w:ind w:left="113.47199999999999" w:right="113.47199999999999"/>
              <w:spacing w:before="120" w:after="120"/>
            </w:pPr>
            <w:r>
              <w:rPr/>
              <w:t xml:space="preserve">1 шт.,</w:t>
            </w:r>
            <w:br/>
            <w:r>
              <w:rPr/>
              <w:t xml:space="preserve">9,816,914.00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2024-07-08T07:01:49+03:00</dcterms:created>
  <dcterms:modified xsi:type="dcterms:W3CDTF">2024-07-08T07:01:49+03:00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-725145379</vt:i4>
  </property>
  <property fmtid="{D5CDD505-2E9C-101B-9397-08002B2CF9AE}" pid="3" name="_NewReviewCycle">
    <vt:lpwstr/>
  </property>
</Properties>
</file>